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15DF3" w14:textId="01DAB12C" w:rsidR="007B44AE" w:rsidRPr="007B44AE" w:rsidRDefault="00EB1D0A" w:rsidP="007B44AE">
      <w:pPr>
        <w:pStyle w:val="Corpodetex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A </w:t>
      </w:r>
      <w:r w:rsidR="007B44AE" w:rsidRPr="007B44AE">
        <w:rPr>
          <w:rFonts w:asciiTheme="minorHAnsi" w:hAnsiTheme="minorHAnsi" w:cstheme="minorHAnsi"/>
          <w:b/>
          <w:bCs/>
        </w:rPr>
        <w:t>Química</w:t>
      </w:r>
      <w:bookmarkStart w:id="0" w:name="_GoBack"/>
      <w:bookmarkEnd w:id="0"/>
      <w:r w:rsidR="007B44AE" w:rsidRPr="007B44AE">
        <w:rPr>
          <w:rFonts w:asciiTheme="minorHAnsi" w:hAnsiTheme="minorHAnsi" w:cstheme="minorHAnsi"/>
          <w:b/>
          <w:bCs/>
        </w:rPr>
        <w:t xml:space="preserve"> nas coisas comuns e extraordinárias de um mundo mais sustentável</w:t>
      </w:r>
    </w:p>
    <w:p w14:paraId="0CA3B8D8" w14:textId="63E3C139" w:rsidR="002C2BE2" w:rsidRPr="007B44AE" w:rsidRDefault="002C2BE2">
      <w:pPr>
        <w:rPr>
          <w:rFonts w:cstheme="minorHAnsi"/>
          <w:sz w:val="24"/>
          <w:szCs w:val="24"/>
          <w:lang w:val="pt-PT"/>
        </w:rPr>
      </w:pPr>
    </w:p>
    <w:p w14:paraId="5BF965B6" w14:textId="77777777" w:rsidR="007B44AE" w:rsidRPr="007B44AE" w:rsidRDefault="007B44AE" w:rsidP="007B44AE">
      <w:pPr>
        <w:pStyle w:val="Corpodetexto"/>
        <w:jc w:val="both"/>
        <w:rPr>
          <w:rFonts w:asciiTheme="minorHAnsi" w:hAnsiTheme="minorHAnsi" w:cstheme="minorHAnsi"/>
        </w:rPr>
      </w:pPr>
    </w:p>
    <w:p w14:paraId="09BFE33E" w14:textId="77777777" w:rsidR="007B44AE" w:rsidRPr="007B44AE" w:rsidRDefault="007B44AE" w:rsidP="007B44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B44AE">
        <w:rPr>
          <w:rFonts w:cstheme="minorHAnsi"/>
          <w:sz w:val="24"/>
          <w:szCs w:val="24"/>
          <w:lang w:val="pt-PT"/>
        </w:rPr>
        <w:t xml:space="preserve">Imagine-se o rótulo de uma maçã. Centenas de tipos de compostos químicos, todos naturais, todos químicos: água, açúcares (glicose, frutose, sacarose e outros), amido, riboflavina (vitamina B2), nicotinamida (vitamina B3), biotina (vitamina B7), ácido </w:t>
      </w:r>
      <w:proofErr w:type="spellStart"/>
      <w:r w:rsidRPr="007B44AE">
        <w:rPr>
          <w:rFonts w:cstheme="minorHAnsi"/>
          <w:sz w:val="24"/>
          <w:szCs w:val="24"/>
          <w:lang w:val="pt-PT"/>
        </w:rPr>
        <w:t>pantoténico</w:t>
      </w:r>
      <w:proofErr w:type="spellEnd"/>
      <w:r w:rsidRPr="007B44AE">
        <w:rPr>
          <w:rFonts w:cstheme="minorHAnsi"/>
          <w:sz w:val="24"/>
          <w:szCs w:val="24"/>
          <w:lang w:val="pt-PT"/>
        </w:rPr>
        <w:t xml:space="preserve"> (vitamina B5), ácidos (palmítico, esteárico, oleico, linoleico, fítico, fólico, oxálico, salicílico, etc.), leucina, </w:t>
      </w:r>
      <w:proofErr w:type="spellStart"/>
      <w:r w:rsidRPr="007B44AE">
        <w:rPr>
          <w:rFonts w:cstheme="minorHAnsi"/>
          <w:sz w:val="24"/>
          <w:szCs w:val="24"/>
          <w:lang w:val="pt-PT"/>
        </w:rPr>
        <w:t>isoleucina</w:t>
      </w:r>
      <w:proofErr w:type="spellEnd"/>
      <w:r w:rsidRPr="007B44AE">
        <w:rPr>
          <w:rFonts w:cstheme="minorHAnsi"/>
          <w:sz w:val="24"/>
          <w:szCs w:val="24"/>
          <w:lang w:val="pt-PT"/>
        </w:rPr>
        <w:t xml:space="preserve">, valina, arginina e outros aminoácidos, polifenóis, </w:t>
      </w:r>
      <w:proofErr w:type="spellStart"/>
      <w:r w:rsidRPr="007B44AE">
        <w:rPr>
          <w:rFonts w:cstheme="minorHAnsi"/>
          <w:sz w:val="24"/>
          <w:szCs w:val="24"/>
          <w:lang w:val="pt-PT"/>
        </w:rPr>
        <w:t>antocianidinas</w:t>
      </w:r>
      <w:proofErr w:type="spellEnd"/>
      <w:r w:rsidRPr="007B44AE">
        <w:rPr>
          <w:rFonts w:cstheme="minorHAnsi"/>
          <w:sz w:val="24"/>
          <w:szCs w:val="24"/>
          <w:lang w:val="pt-PT"/>
        </w:rPr>
        <w:t xml:space="preserve">, antocianinas, etc. E também compostos que, se fossem aditivos, seriam classificados como </w:t>
      </w:r>
      <w:proofErr w:type="spellStart"/>
      <w:r w:rsidRPr="007B44AE">
        <w:rPr>
          <w:rFonts w:cstheme="minorHAnsi"/>
          <w:sz w:val="24"/>
          <w:szCs w:val="24"/>
          <w:lang w:val="pt-PT"/>
        </w:rPr>
        <w:t>Es</w:t>
      </w:r>
      <w:proofErr w:type="spellEnd"/>
      <w:r w:rsidRPr="007B44AE">
        <w:rPr>
          <w:rFonts w:cstheme="minorHAnsi"/>
          <w:sz w:val="24"/>
          <w:szCs w:val="24"/>
          <w:lang w:val="pt-PT"/>
        </w:rPr>
        <w:t xml:space="preserve">: taninos (E181), caroteno (E160a), tocoferol (vitamina E, E306), ácido ascórbico (E300), </w:t>
      </w:r>
      <w:proofErr w:type="gramStart"/>
      <w:r w:rsidRPr="007B44AE">
        <w:rPr>
          <w:rFonts w:cstheme="minorHAnsi"/>
          <w:sz w:val="24"/>
          <w:szCs w:val="24"/>
          <w:lang w:val="pt-PT"/>
        </w:rPr>
        <w:t>ácidos málico</w:t>
      </w:r>
      <w:proofErr w:type="gramEnd"/>
      <w:r w:rsidRPr="007B44AE">
        <w:rPr>
          <w:rFonts w:cstheme="minorHAnsi"/>
          <w:sz w:val="24"/>
          <w:szCs w:val="24"/>
          <w:lang w:val="pt-PT"/>
        </w:rPr>
        <w:t xml:space="preserve"> (E296), cítrico (E330), tartárico (E334) e fumárico (E297) entre muitos outros. Note-se o ácido ascórbico que é mais conhecido como vitamina C. Como aditivo alimentar, este composto é muitas vezes obtido de forma sintética a partir da glicose; a molécula é a mesma com as mesmas propriedades. Natural, sintético ou artificial, não é, por si só, relevante, o que é fundamental é que seja seguro.  </w:t>
      </w:r>
    </w:p>
    <w:p w14:paraId="217D791F" w14:textId="77777777" w:rsidR="007B44AE" w:rsidRPr="007B44AE" w:rsidRDefault="007B44AE" w:rsidP="007B44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B44AE">
        <w:rPr>
          <w:rFonts w:cstheme="minorHAnsi"/>
          <w:sz w:val="24"/>
          <w:szCs w:val="24"/>
          <w:lang w:val="pt-PT"/>
        </w:rPr>
        <w:t xml:space="preserve">A produção de compostos naturais por vias sintéticas é quase sempre mais sustentável do que a sua obtenção a partir de processos naturais. Podemos assim preservar muito mais produtos naturais para a nossa alimentação e obter os compostos que são obtidos destes a partir de resíduos ou matérias primas. </w:t>
      </w:r>
    </w:p>
    <w:p w14:paraId="659C6B8F" w14:textId="77777777" w:rsidR="007B44AE" w:rsidRPr="007B44AE" w:rsidRDefault="007B44AE" w:rsidP="007B44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B44AE">
        <w:rPr>
          <w:rFonts w:cstheme="minorHAnsi"/>
          <w:sz w:val="24"/>
          <w:szCs w:val="24"/>
          <w:lang w:val="pt-PT"/>
        </w:rPr>
        <w:t>São usados, no mundo inteiro, todos os anos, 60 toneladas de índigo, o corante azul das calças de ganga. Se este corante fosse obtido todo de forma natural, precisaríamos de usar uma área arável equivalente à de Portugal. Usando vias sintéticas industriais, cada vez mais eficientes e com menos resíduos, inseridos em meios de produção que valorizam a economia circular, precisamos de pouco mais do que 60 toneladas de matérias primas, que podemos por agora associar ao petróleo, mas em breve poderão provir de fontes renováveis.</w:t>
      </w:r>
    </w:p>
    <w:p w14:paraId="3CD729DC" w14:textId="35605DA9" w:rsidR="007B44AE" w:rsidRPr="007B44AE" w:rsidRDefault="007B44AE" w:rsidP="007B44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B44AE">
        <w:rPr>
          <w:rFonts w:cstheme="minorHAnsi"/>
          <w:sz w:val="24"/>
          <w:szCs w:val="24"/>
          <w:lang w:val="pt-PT"/>
        </w:rPr>
        <w:t>Pensemos num material como o poliéster, um polímero que nalgu</w:t>
      </w:r>
      <w:r w:rsidR="003147FC">
        <w:rPr>
          <w:rFonts w:cstheme="minorHAnsi"/>
          <w:sz w:val="24"/>
          <w:szCs w:val="24"/>
          <w:lang w:val="pt-PT"/>
        </w:rPr>
        <w:t>ma</w:t>
      </w:r>
      <w:r w:rsidRPr="007B44AE">
        <w:rPr>
          <w:rFonts w:cstheme="minorHAnsi"/>
          <w:sz w:val="24"/>
          <w:szCs w:val="24"/>
          <w:lang w:val="pt-PT"/>
        </w:rPr>
        <w:t xml:space="preserve">s formas de uso é conhecido como um plástico. São usadas por ano (dados de 2008) 40 milhões de toneladas deste polímero em roupas e 16 milhões de toneladas em embalagens (a maior </w:t>
      </w:r>
      <w:r w:rsidRPr="007B44AE">
        <w:rPr>
          <w:rFonts w:cstheme="minorHAnsi"/>
          <w:sz w:val="24"/>
          <w:szCs w:val="24"/>
          <w:lang w:val="pt-PT"/>
        </w:rPr>
        <w:lastRenderedPageBreak/>
        <w:t xml:space="preserve">parte em garrafas). Se os 40 milhões de toneladas de poliéster fossem substituídos por algodão, precisaríamos de uma área arável idêntica à dos EUA para o obter. Há, claro, muito espaço para tecidos naturais, mas os tecidos sintéticos contribuem de forma decisiva para a sustentabilidade do planeta. </w:t>
      </w:r>
    </w:p>
    <w:p w14:paraId="256DBFC1" w14:textId="77777777" w:rsidR="007B44AE" w:rsidRPr="007B44AE" w:rsidRDefault="007B44AE" w:rsidP="007B44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B44AE">
        <w:rPr>
          <w:rFonts w:cstheme="minorHAnsi"/>
          <w:sz w:val="24"/>
          <w:szCs w:val="24"/>
          <w:lang w:val="pt-PT"/>
        </w:rPr>
        <w:t xml:space="preserve">Os polímeros (plásticos) foram e são uma solução muito boa para um conjunto de problemas com um espectro enorme de aplicações que não podemos facilmente abandonar, como </w:t>
      </w:r>
      <w:proofErr w:type="spellStart"/>
      <w:r w:rsidRPr="007B44AE">
        <w:rPr>
          <w:rFonts w:cstheme="minorHAnsi"/>
          <w:sz w:val="24"/>
          <w:szCs w:val="24"/>
          <w:lang w:val="pt-PT"/>
        </w:rPr>
        <w:t>electrodomésticos</w:t>
      </w:r>
      <w:proofErr w:type="spellEnd"/>
      <w:r w:rsidRPr="007B44AE">
        <w:rPr>
          <w:rFonts w:cstheme="minorHAnsi"/>
          <w:sz w:val="24"/>
          <w:szCs w:val="24"/>
          <w:lang w:val="pt-PT"/>
        </w:rPr>
        <w:t xml:space="preserve">, telemóveis, carros, dispositivos médicos, roupas, entre outros. Infelizmente, essa solução fantástica está agora a mostrar-se problemática com a acumulação de plásticos na natureza. O que temos de fazer é maximizar a redução dos usos desnecessários, fomentar a reutilização e a reciclagem, assim como procurar substitutos ambientalmente mais sustentáveis. </w:t>
      </w:r>
    </w:p>
    <w:p w14:paraId="7E6218FD" w14:textId="77777777" w:rsidR="007B44AE" w:rsidRPr="007B44AE" w:rsidRDefault="007B44AE" w:rsidP="007B44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B44AE">
        <w:rPr>
          <w:rFonts w:cstheme="minorHAnsi"/>
          <w:sz w:val="24"/>
          <w:szCs w:val="24"/>
          <w:lang w:val="pt-PT"/>
        </w:rPr>
        <w:t xml:space="preserve">Os plásticos, como tudo o que nos rodeia, mesmo coisas naturais, são poluentes se estiverem no local errado em quantidades prejudiciais. De facto, também os compostos naturais podem ser poluentes. Veja-se o que aconteceu com a poluição do Tejo com celulose, uma fibra natural, usada no fabrico do papel. Em excesso no rio, potencia o aparecimento de </w:t>
      </w:r>
      <w:proofErr w:type="spellStart"/>
      <w:r w:rsidRPr="007B44AE">
        <w:rPr>
          <w:rFonts w:cstheme="minorHAnsi"/>
          <w:sz w:val="24"/>
          <w:szCs w:val="24"/>
          <w:lang w:val="pt-PT"/>
        </w:rPr>
        <w:t>microorganismos</w:t>
      </w:r>
      <w:proofErr w:type="spellEnd"/>
      <w:r w:rsidRPr="007B44AE">
        <w:rPr>
          <w:rFonts w:cstheme="minorHAnsi"/>
          <w:sz w:val="24"/>
          <w:szCs w:val="24"/>
          <w:lang w:val="pt-PT"/>
        </w:rPr>
        <w:t xml:space="preserve"> que vão gastar o oxigénio e levar à morte dos peixes. </w:t>
      </w:r>
    </w:p>
    <w:p w14:paraId="1465A5DD" w14:textId="0BE991D3" w:rsidR="007B44AE" w:rsidRPr="007B44AE" w:rsidRDefault="007B44AE" w:rsidP="007B44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7B44AE">
        <w:rPr>
          <w:rFonts w:cstheme="minorHAnsi"/>
          <w:sz w:val="24"/>
          <w:szCs w:val="24"/>
          <w:lang w:val="pt-PT"/>
        </w:rPr>
        <w:t>Os problemas ambientais não se resolvem fora da ciência, mas sim com mais e melhor ciência, e também com mais educação, humanidade e humanidades. A investigação química e a indústria química, desde as décadas de 1960 a 1980, em particular depois da consciencialização ecológica dos anos 1960 e o desastre da Bhopal em 1984, colocam a segurança e a sustentabilidade nas suas maiores prioridades. Dessas preocupações surgiu o conceito e a filosofia da “Química Verde”, a partir dos anos 1990, que preconiza a minimização, ou eliminação completa, dos resíduos e produtos indesejados, o uso de materiais renováveis, sustentáveis e não perigosos, assim como a maior eficiência na produção, tudo isso quantificado de forma rigorosa. Facilmente se conclui que isso interessa também à indústria que</w:t>
      </w:r>
      <w:r w:rsidR="009227CA">
        <w:rPr>
          <w:rFonts w:cstheme="minorHAnsi"/>
          <w:sz w:val="24"/>
          <w:szCs w:val="24"/>
          <w:lang w:val="pt-PT"/>
        </w:rPr>
        <w:t>,</w:t>
      </w:r>
      <w:r w:rsidRPr="007B44AE">
        <w:rPr>
          <w:rFonts w:cstheme="minorHAnsi"/>
          <w:sz w:val="24"/>
          <w:szCs w:val="24"/>
          <w:lang w:val="pt-PT"/>
        </w:rPr>
        <w:t xml:space="preserve"> com processos mais eficientes e sustentáveis</w:t>
      </w:r>
      <w:r w:rsidR="009227CA">
        <w:rPr>
          <w:rFonts w:cstheme="minorHAnsi"/>
          <w:sz w:val="24"/>
          <w:szCs w:val="24"/>
          <w:lang w:val="pt-PT"/>
        </w:rPr>
        <w:t>,</w:t>
      </w:r>
      <w:r w:rsidRPr="007B44AE">
        <w:rPr>
          <w:rFonts w:cstheme="minorHAnsi"/>
          <w:sz w:val="24"/>
          <w:szCs w:val="24"/>
          <w:lang w:val="pt-PT"/>
        </w:rPr>
        <w:t xml:space="preserve"> terá menos gastos energéticos e custos com o tratamento de resíduos e procura de matérias primas, rumo à utopia possível da economia circular. Cabe-nos a nós sociedade garantir que esses </w:t>
      </w:r>
      <w:proofErr w:type="spellStart"/>
      <w:r w:rsidRPr="007B44AE">
        <w:rPr>
          <w:rFonts w:cstheme="minorHAnsi"/>
          <w:sz w:val="24"/>
          <w:szCs w:val="24"/>
          <w:lang w:val="pt-PT"/>
        </w:rPr>
        <w:t>objectivos</w:t>
      </w:r>
      <w:proofErr w:type="spellEnd"/>
      <w:r w:rsidRPr="007B44AE">
        <w:rPr>
          <w:rFonts w:cstheme="minorHAnsi"/>
          <w:sz w:val="24"/>
          <w:szCs w:val="24"/>
          <w:lang w:val="pt-PT"/>
        </w:rPr>
        <w:t xml:space="preserve"> são prosseguidos, valorizando a cultura científica e o conhecimento.</w:t>
      </w:r>
    </w:p>
    <w:p w14:paraId="1E778508" w14:textId="2FE52232" w:rsidR="007B44AE" w:rsidRPr="007B44AE" w:rsidRDefault="007B44AE">
      <w:pPr>
        <w:rPr>
          <w:rFonts w:cstheme="minorHAnsi"/>
          <w:sz w:val="24"/>
          <w:szCs w:val="24"/>
          <w:lang w:val="pt-PT"/>
        </w:rPr>
      </w:pPr>
    </w:p>
    <w:p w14:paraId="5342A199" w14:textId="440294B3" w:rsidR="007B44AE" w:rsidRPr="007B44AE" w:rsidRDefault="007B44AE" w:rsidP="007B44AE">
      <w:pPr>
        <w:pStyle w:val="Corpodetexto"/>
        <w:jc w:val="both"/>
        <w:rPr>
          <w:rFonts w:asciiTheme="minorHAnsi" w:hAnsiTheme="minorHAnsi" w:cstheme="minorHAnsi"/>
        </w:rPr>
      </w:pPr>
      <w:r w:rsidRPr="007B44AE">
        <w:rPr>
          <w:rFonts w:asciiTheme="minorHAnsi" w:hAnsiTheme="minorHAnsi" w:cstheme="minorHAnsi"/>
        </w:rPr>
        <w:t>Sérgio P. J. Rodrigues (Centro de Química e Departamento de Química, Universidade de Coimbra)</w:t>
      </w:r>
    </w:p>
    <w:p w14:paraId="320F5ECF" w14:textId="13C3C5D5" w:rsidR="007B44AE" w:rsidRPr="007B44AE" w:rsidRDefault="007B44AE" w:rsidP="007B44AE">
      <w:pPr>
        <w:pStyle w:val="Corpodetexto"/>
        <w:jc w:val="both"/>
        <w:rPr>
          <w:rFonts w:asciiTheme="minorHAnsi" w:hAnsiTheme="minorHAnsi" w:cstheme="minorHAnsi"/>
        </w:rPr>
      </w:pPr>
      <w:r w:rsidRPr="007B44AE">
        <w:rPr>
          <w:rFonts w:asciiTheme="minorHAnsi" w:hAnsiTheme="minorHAnsi" w:cstheme="minorHAnsi"/>
        </w:rPr>
        <w:t>Ciência na Imprensa Regional – Ciência Viva</w:t>
      </w:r>
    </w:p>
    <w:p w14:paraId="045DB41B" w14:textId="77777777" w:rsidR="007B44AE" w:rsidRPr="007B44AE" w:rsidRDefault="007B44AE">
      <w:pPr>
        <w:rPr>
          <w:lang w:val="pt-PT"/>
        </w:rPr>
      </w:pPr>
    </w:p>
    <w:sectPr w:rsidR="007B44AE" w:rsidRPr="007B4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D7"/>
    <w:rsid w:val="002C2BE2"/>
    <w:rsid w:val="003147FC"/>
    <w:rsid w:val="007B44AE"/>
    <w:rsid w:val="009227CA"/>
    <w:rsid w:val="00C26C8F"/>
    <w:rsid w:val="00EB1D0A"/>
    <w:rsid w:val="00F6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3713"/>
  <w15:chartTrackingRefBased/>
  <w15:docId w15:val="{7977A775-AC63-423D-B8F8-4BAB90AA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7B44AE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pt-PT" w:eastAsia="zh-CN" w:bidi="hi-IN"/>
    </w:rPr>
  </w:style>
  <w:style w:type="character" w:customStyle="1" w:styleId="CorpodetextoCarter">
    <w:name w:val="Corpo de texto Caráter"/>
    <w:basedOn w:val="Tipodeletrapredefinidodopargrafo"/>
    <w:link w:val="Corpodetexto"/>
    <w:rsid w:val="007B44AE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736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2018-04-24T10:36:00Z</dcterms:created>
  <dcterms:modified xsi:type="dcterms:W3CDTF">2018-04-24T10:42:00Z</dcterms:modified>
</cp:coreProperties>
</file>