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D41A0" w14:textId="4AFC3D41" w:rsidR="002C2BE2" w:rsidRPr="00F66669" w:rsidRDefault="00F66669">
      <w:pPr>
        <w:rPr>
          <w:rFonts w:cstheme="minorHAnsi"/>
          <w:b/>
          <w:sz w:val="28"/>
          <w:szCs w:val="28"/>
          <w:lang w:val="pt-PT"/>
        </w:rPr>
      </w:pPr>
      <w:r w:rsidRPr="00F66669">
        <w:rPr>
          <w:rFonts w:cstheme="minorHAnsi"/>
          <w:b/>
          <w:sz w:val="28"/>
          <w:szCs w:val="28"/>
          <w:lang w:val="pt-PT"/>
        </w:rPr>
        <w:t>Como o turismo pode ajudar a ciência</w:t>
      </w:r>
    </w:p>
    <w:p w14:paraId="49C6C0FA" w14:textId="68E612E8" w:rsidR="00F66669" w:rsidRPr="00F66669" w:rsidRDefault="00F66669">
      <w:pPr>
        <w:rPr>
          <w:rFonts w:cstheme="minorHAnsi"/>
          <w:sz w:val="24"/>
          <w:szCs w:val="24"/>
          <w:lang w:val="pt-PT"/>
        </w:rPr>
      </w:pPr>
    </w:p>
    <w:p w14:paraId="102CF957" w14:textId="2B6CBF6A" w:rsidR="00F66669" w:rsidRPr="00F66669" w:rsidRDefault="00F66669" w:rsidP="00F6666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222222"/>
          <w:kern w:val="36"/>
          <w:sz w:val="24"/>
          <w:szCs w:val="24"/>
          <w:lang w:val="pt-PT" w:eastAsia="pt-PT"/>
        </w:rPr>
      </w:pPr>
      <w:r w:rsidRPr="00F66669">
        <w:rPr>
          <w:rFonts w:eastAsia="Times New Roman" w:cstheme="minorHAnsi"/>
          <w:b/>
          <w:bCs/>
          <w:color w:val="222222"/>
          <w:kern w:val="36"/>
          <w:sz w:val="24"/>
          <w:szCs w:val="24"/>
          <w:lang w:val="pt-PT" w:eastAsia="pt-PT"/>
        </w:rPr>
        <w:t>Cientistas e empresas turísticas colaboram para estudar a distribuição geográfica de cetáceos nos Açores</w:t>
      </w:r>
      <w:r>
        <w:rPr>
          <w:rFonts w:eastAsia="Times New Roman" w:cstheme="minorHAnsi"/>
          <w:b/>
          <w:bCs/>
          <w:color w:val="222222"/>
          <w:kern w:val="36"/>
          <w:sz w:val="24"/>
          <w:szCs w:val="24"/>
          <w:lang w:val="pt-PT" w:eastAsia="pt-PT"/>
        </w:rPr>
        <w:t>.</w:t>
      </w:r>
    </w:p>
    <w:p w14:paraId="2305973E" w14:textId="77777777" w:rsidR="00F66669" w:rsidRDefault="00F66669" w:rsidP="00F66669">
      <w:pPr>
        <w:shd w:val="clear" w:color="auto" w:fill="FFFFFF"/>
        <w:spacing w:after="150" w:line="288" w:lineRule="atLeast"/>
        <w:rPr>
          <w:rFonts w:eastAsia="Times New Roman" w:cstheme="minorHAnsi"/>
          <w:bCs/>
          <w:color w:val="202020"/>
          <w:sz w:val="24"/>
          <w:szCs w:val="24"/>
          <w:lang w:val="pt-PT" w:eastAsia="pt-PT"/>
        </w:rPr>
      </w:pPr>
      <w:r w:rsidRPr="00F66669">
        <w:rPr>
          <w:rFonts w:eastAsia="Times New Roman" w:cstheme="minorHAnsi"/>
          <w:bCs/>
          <w:color w:val="202020"/>
          <w:sz w:val="24"/>
          <w:szCs w:val="24"/>
          <w:lang w:val="pt-PT" w:eastAsia="pt-PT"/>
        </w:rPr>
        <w:t xml:space="preserve">Um estudo agora publicado na revista </w:t>
      </w:r>
      <w:r w:rsidRPr="00F66669">
        <w:rPr>
          <w:rFonts w:eastAsia="Times New Roman" w:cstheme="minorHAnsi"/>
          <w:bCs/>
          <w:i/>
          <w:iCs/>
          <w:color w:val="202020"/>
          <w:sz w:val="24"/>
          <w:szCs w:val="24"/>
          <w:lang w:val="pt-PT" w:eastAsia="pt-PT"/>
        </w:rPr>
        <w:t xml:space="preserve">Marine </w:t>
      </w:r>
      <w:proofErr w:type="spellStart"/>
      <w:r w:rsidRPr="00F66669">
        <w:rPr>
          <w:rFonts w:eastAsia="Times New Roman" w:cstheme="minorHAnsi"/>
          <w:bCs/>
          <w:i/>
          <w:iCs/>
          <w:color w:val="202020"/>
          <w:sz w:val="24"/>
          <w:szCs w:val="24"/>
          <w:lang w:val="pt-PT" w:eastAsia="pt-PT"/>
        </w:rPr>
        <w:t>Ecology</w:t>
      </w:r>
      <w:proofErr w:type="spellEnd"/>
      <w:r w:rsidRPr="00F66669">
        <w:rPr>
          <w:rFonts w:eastAsia="Times New Roman" w:cstheme="minorHAnsi"/>
          <w:bCs/>
          <w:i/>
          <w:iCs/>
          <w:color w:val="202020"/>
          <w:sz w:val="24"/>
          <w:szCs w:val="24"/>
          <w:lang w:val="pt-PT" w:eastAsia="pt-PT"/>
        </w:rPr>
        <w:t xml:space="preserve"> </w:t>
      </w:r>
      <w:proofErr w:type="spellStart"/>
      <w:r w:rsidRPr="00F66669">
        <w:rPr>
          <w:rFonts w:eastAsia="Times New Roman" w:cstheme="minorHAnsi"/>
          <w:bCs/>
          <w:i/>
          <w:iCs/>
          <w:color w:val="202020"/>
          <w:sz w:val="24"/>
          <w:szCs w:val="24"/>
          <w:lang w:val="pt-PT" w:eastAsia="pt-PT"/>
        </w:rPr>
        <w:t>Progress</w:t>
      </w:r>
      <w:proofErr w:type="spellEnd"/>
      <w:r w:rsidRPr="00F66669">
        <w:rPr>
          <w:rFonts w:eastAsia="Times New Roman" w:cstheme="minorHAnsi"/>
          <w:bCs/>
          <w:i/>
          <w:iCs/>
          <w:color w:val="202020"/>
          <w:sz w:val="24"/>
          <w:szCs w:val="24"/>
          <w:lang w:val="pt-PT" w:eastAsia="pt-PT"/>
        </w:rPr>
        <w:t xml:space="preserve"> Series</w:t>
      </w:r>
      <w:r w:rsidRPr="00F66669">
        <w:rPr>
          <w:rFonts w:eastAsia="Times New Roman" w:cstheme="minorHAnsi"/>
          <w:bCs/>
          <w:color w:val="202020"/>
          <w:sz w:val="24"/>
          <w:szCs w:val="24"/>
          <w:lang w:val="pt-PT" w:eastAsia="pt-PT"/>
        </w:rPr>
        <w:t xml:space="preserve"> (</w:t>
      </w:r>
      <w:hyperlink r:id="rId4" w:tgtFrame="_blank" w:history="1">
        <w:r w:rsidRPr="00F66669">
          <w:rPr>
            <w:rFonts w:eastAsia="Times New Roman" w:cstheme="minorHAnsi"/>
            <w:color w:val="2BAADF"/>
            <w:sz w:val="24"/>
            <w:szCs w:val="24"/>
            <w:u w:val="single"/>
            <w:lang w:val="pt-PT" w:eastAsia="pt-PT"/>
          </w:rPr>
          <w:t>https://doi.org/10.3354/meps12551</w:t>
        </w:r>
      </w:hyperlink>
      <w:r w:rsidRPr="00F66669">
        <w:rPr>
          <w:rFonts w:eastAsia="Times New Roman" w:cstheme="minorHAnsi"/>
          <w:color w:val="222222"/>
          <w:sz w:val="24"/>
          <w:szCs w:val="24"/>
          <w:lang w:val="pt-PT" w:eastAsia="pt-PT"/>
        </w:rPr>
        <w:t>)</w:t>
      </w:r>
      <w:r w:rsidRPr="00F66669">
        <w:rPr>
          <w:rFonts w:eastAsia="Times New Roman" w:cstheme="minorHAnsi"/>
          <w:bCs/>
          <w:color w:val="202020"/>
          <w:sz w:val="24"/>
          <w:szCs w:val="24"/>
          <w:lang w:val="pt-PT" w:eastAsia="pt-PT"/>
        </w:rPr>
        <w:t>, avaliou a precisão de diferentes modelos de distribuição geográfica de golfinhos, baleias e outros cetáceos dos Açores. O estudo só foi possível graças à colaboração com empresas turísticas de observação destes animais no arquipélago, que durante sete anos recolheram informações sobre os avistamentos nas suas viagens e as submeteram na plataforma MONICET.</w:t>
      </w:r>
    </w:p>
    <w:p w14:paraId="4D299829" w14:textId="77777777" w:rsidR="00F66669" w:rsidRDefault="00F66669" w:rsidP="00F66669">
      <w:pPr>
        <w:shd w:val="clear" w:color="auto" w:fill="FFFFFF"/>
        <w:spacing w:after="150" w:line="288" w:lineRule="atLeast"/>
        <w:rPr>
          <w:rFonts w:eastAsia="Times New Roman" w:cstheme="minorHAnsi"/>
          <w:color w:val="202020"/>
          <w:sz w:val="24"/>
          <w:szCs w:val="24"/>
          <w:lang w:val="pt-PT" w:eastAsia="pt-PT"/>
        </w:rPr>
      </w:pPr>
      <w:r w:rsidRPr="00F66669">
        <w:rPr>
          <w:rFonts w:eastAsia="Times New Roman" w:cstheme="minorHAnsi"/>
          <w:color w:val="202020"/>
          <w:sz w:val="24"/>
          <w:szCs w:val="24"/>
          <w:lang w:val="pt-PT" w:eastAsia="pt-PT"/>
        </w:rPr>
        <w:t>Os cetáceos têm um papel fundamental nos ecossistemas marinhos. Conhecer a sua distribuição geográfica e como esta varia com o tempo é muito importante para identificar áreas de preocupação para populações vulneráveis e desenvolver planos de conservação mais eficazes. No entanto ainda sabemos pouco sobre a distribuição destes animais: não só são muito móveis, respondendo com rapidez a alterações ambientais no oceano, como as campanhas dedicadas ao seu estudo são dispendiosas e limitadas no tempo.</w:t>
      </w:r>
    </w:p>
    <w:p w14:paraId="341DA634" w14:textId="77777777" w:rsidR="00F66669" w:rsidRDefault="00F66669" w:rsidP="00F66669">
      <w:pPr>
        <w:shd w:val="clear" w:color="auto" w:fill="FFFFFF"/>
        <w:spacing w:after="150" w:line="288" w:lineRule="atLeast"/>
        <w:rPr>
          <w:rFonts w:eastAsia="Times New Roman" w:cstheme="minorHAnsi"/>
          <w:color w:val="202020"/>
          <w:sz w:val="24"/>
          <w:szCs w:val="24"/>
          <w:lang w:val="pt-PT" w:eastAsia="pt-PT"/>
        </w:rPr>
      </w:pPr>
      <w:r w:rsidRPr="00F66669">
        <w:rPr>
          <w:rFonts w:eastAsia="Times New Roman" w:cstheme="minorHAnsi"/>
          <w:color w:val="202020"/>
          <w:sz w:val="24"/>
          <w:szCs w:val="24"/>
          <w:lang w:val="pt-PT" w:eastAsia="pt-PT"/>
        </w:rPr>
        <w:t>Os investigadores têm obtido estimativas de distribuição a partir de modelos computacionais que extrapolam o nicho ecológico de uma espécie a partir dos dados de localização existentes e das variáveis do ambiente. Mas no caso de espécies tão móveis como os cetáceos, que vivem num ambiente tão dinâmico como o oceano, com que intervalo de tempo – dias, semanas, meses – devem as variáveis ambientais ser introduzidas no modelo de forma a que os resultados sejam o mais precisos possível?</w:t>
      </w:r>
    </w:p>
    <w:p w14:paraId="7A96DC0C" w14:textId="77777777" w:rsidR="00F66669" w:rsidRDefault="00F66669" w:rsidP="00F66669">
      <w:pPr>
        <w:shd w:val="clear" w:color="auto" w:fill="FFFFFF"/>
        <w:spacing w:after="150" w:line="288" w:lineRule="atLeast"/>
        <w:rPr>
          <w:rFonts w:eastAsia="Times New Roman" w:cstheme="minorHAnsi"/>
          <w:color w:val="202020"/>
          <w:sz w:val="24"/>
          <w:szCs w:val="24"/>
          <w:lang w:val="pt-PT" w:eastAsia="pt-PT"/>
        </w:rPr>
      </w:pPr>
      <w:r w:rsidRPr="00F66669">
        <w:rPr>
          <w:rFonts w:eastAsia="Times New Roman" w:cstheme="minorHAnsi"/>
          <w:color w:val="202020"/>
          <w:sz w:val="24"/>
          <w:szCs w:val="24"/>
          <w:lang w:val="pt-PT" w:eastAsia="pt-PT"/>
        </w:rPr>
        <w:t xml:space="preserve">“A questão em si depende muito da espécie a estudar. Por exemplo: para espécies altamente dinâmicas como a baleia de barbas é muito melhor usar dados semanais. Mas para isso precisamos de uma recolha de dados constante, um grande esforço de amostragem, que neste caso foi obtido graças à colaboração das empresas turísticas de observação de cetáceos”, explica </w:t>
      </w:r>
      <w:proofErr w:type="spellStart"/>
      <w:r w:rsidRPr="00F66669">
        <w:rPr>
          <w:rFonts w:eastAsia="Times New Roman" w:cstheme="minorHAnsi"/>
          <w:color w:val="202020"/>
          <w:sz w:val="24"/>
          <w:szCs w:val="24"/>
          <w:lang w:val="pt-PT" w:eastAsia="pt-PT"/>
        </w:rPr>
        <w:t>Marc</w:t>
      </w:r>
      <w:proofErr w:type="spellEnd"/>
      <w:r w:rsidRPr="00F66669">
        <w:rPr>
          <w:rFonts w:eastAsia="Times New Roman" w:cstheme="minorHAnsi"/>
          <w:color w:val="202020"/>
          <w:sz w:val="24"/>
          <w:szCs w:val="24"/>
          <w:lang w:val="pt-PT" w:eastAsia="pt-PT"/>
        </w:rPr>
        <w:t xml:space="preserve"> </w:t>
      </w:r>
      <w:proofErr w:type="spellStart"/>
      <w:r w:rsidRPr="00F66669">
        <w:rPr>
          <w:rFonts w:eastAsia="Times New Roman" w:cstheme="minorHAnsi"/>
          <w:color w:val="202020"/>
          <w:sz w:val="24"/>
          <w:szCs w:val="24"/>
          <w:lang w:val="pt-PT" w:eastAsia="pt-PT"/>
        </w:rPr>
        <w:t>Fernandez</w:t>
      </w:r>
      <w:proofErr w:type="spellEnd"/>
      <w:r w:rsidRPr="00F66669">
        <w:rPr>
          <w:rFonts w:eastAsia="Times New Roman" w:cstheme="minorHAnsi"/>
          <w:color w:val="202020"/>
          <w:sz w:val="24"/>
          <w:szCs w:val="24"/>
          <w:lang w:val="pt-PT" w:eastAsia="pt-PT"/>
        </w:rPr>
        <w:t xml:space="preserve"> </w:t>
      </w:r>
      <w:proofErr w:type="spellStart"/>
      <w:r w:rsidRPr="00F66669">
        <w:rPr>
          <w:rFonts w:eastAsia="Times New Roman" w:cstheme="minorHAnsi"/>
          <w:color w:val="202020"/>
          <w:sz w:val="24"/>
          <w:szCs w:val="24"/>
          <w:lang w:val="pt-PT" w:eastAsia="pt-PT"/>
        </w:rPr>
        <w:t>Morron</w:t>
      </w:r>
      <w:proofErr w:type="spellEnd"/>
      <w:r w:rsidRPr="00F66669">
        <w:rPr>
          <w:rFonts w:eastAsia="Times New Roman" w:cstheme="minorHAnsi"/>
          <w:color w:val="202020"/>
          <w:sz w:val="24"/>
          <w:szCs w:val="24"/>
          <w:lang w:val="pt-PT" w:eastAsia="pt-PT"/>
        </w:rPr>
        <w:t>, primeiro autor do artigo e investigador do</w:t>
      </w:r>
      <w:r>
        <w:rPr>
          <w:rFonts w:eastAsia="Times New Roman" w:cstheme="minorHAnsi"/>
          <w:color w:val="202020"/>
          <w:sz w:val="24"/>
          <w:szCs w:val="24"/>
          <w:lang w:val="pt-PT" w:eastAsia="pt-PT"/>
        </w:rPr>
        <w:t xml:space="preserve"> </w:t>
      </w:r>
      <w:hyperlink r:id="rId5" w:tgtFrame="_blank" w:history="1">
        <w:r w:rsidRPr="00F66669">
          <w:rPr>
            <w:rFonts w:eastAsia="Times New Roman" w:cstheme="minorHAnsi"/>
            <w:color w:val="2BAADF"/>
            <w:sz w:val="24"/>
            <w:szCs w:val="24"/>
            <w:u w:val="single"/>
            <w:lang w:val="pt-PT" w:eastAsia="pt-PT"/>
          </w:rPr>
          <w:t>Centro de Ecologia, Evolução e Alterações Ambientais – cE3c</w:t>
        </w:r>
      </w:hyperlink>
      <w:r>
        <w:rPr>
          <w:rFonts w:eastAsia="Times New Roman" w:cstheme="minorHAnsi"/>
          <w:color w:val="202020"/>
          <w:sz w:val="24"/>
          <w:szCs w:val="24"/>
          <w:lang w:val="pt-PT" w:eastAsia="pt-PT"/>
        </w:rPr>
        <w:t xml:space="preserve"> </w:t>
      </w:r>
      <w:r w:rsidRPr="00F66669">
        <w:rPr>
          <w:rFonts w:eastAsia="Times New Roman" w:cstheme="minorHAnsi"/>
          <w:color w:val="202020"/>
          <w:sz w:val="24"/>
          <w:szCs w:val="24"/>
          <w:lang w:val="pt-PT" w:eastAsia="pt-PT"/>
        </w:rPr>
        <w:t>e da Universidade dos Açores.</w:t>
      </w:r>
    </w:p>
    <w:p w14:paraId="462D24B3" w14:textId="77777777" w:rsidR="00F66669" w:rsidRDefault="00F66669" w:rsidP="00F66669">
      <w:pPr>
        <w:shd w:val="clear" w:color="auto" w:fill="FFFFFF"/>
        <w:spacing w:after="150" w:line="288" w:lineRule="atLeast"/>
        <w:rPr>
          <w:rFonts w:eastAsia="Times New Roman" w:cstheme="minorHAnsi"/>
          <w:color w:val="202020"/>
          <w:sz w:val="24"/>
          <w:szCs w:val="24"/>
          <w:lang w:val="pt-PT" w:eastAsia="pt-PT"/>
        </w:rPr>
      </w:pPr>
      <w:r w:rsidRPr="00F66669">
        <w:rPr>
          <w:rFonts w:eastAsia="Times New Roman" w:cstheme="minorHAnsi"/>
          <w:color w:val="202020"/>
          <w:sz w:val="24"/>
          <w:szCs w:val="24"/>
          <w:lang w:val="pt-PT" w:eastAsia="pt-PT"/>
        </w:rPr>
        <w:t>Este estudo só foi possível porque os investigadores puderam recorrer a dados detalhados das dez espécies de cetáceos mais avistadas no arquipélago dos Açores, entre janeiro de 2009 e dezembro de 2015. Nas suas viagens turísticas – que embora tenham um pico de afluência durante o Verão, ocorrem durante todo o ano – os operadores de observação de cetáceos anotam as espécies que observam, contam animais e registam a sua posição. Estes dados são submetidos na</w:t>
      </w:r>
      <w:r>
        <w:rPr>
          <w:rFonts w:eastAsia="Times New Roman" w:cstheme="minorHAnsi"/>
          <w:color w:val="202020"/>
          <w:sz w:val="24"/>
          <w:szCs w:val="24"/>
          <w:lang w:val="pt-PT" w:eastAsia="pt-PT"/>
        </w:rPr>
        <w:t xml:space="preserve"> </w:t>
      </w:r>
      <w:hyperlink r:id="rId6" w:tgtFrame="_blank" w:history="1">
        <w:r w:rsidRPr="00F66669">
          <w:rPr>
            <w:rFonts w:eastAsia="Times New Roman" w:cstheme="minorHAnsi"/>
            <w:color w:val="2BAADF"/>
            <w:sz w:val="24"/>
            <w:szCs w:val="24"/>
            <w:u w:val="single"/>
            <w:lang w:val="pt-PT" w:eastAsia="pt-PT"/>
          </w:rPr>
          <w:t>plataforma MONICET</w:t>
        </w:r>
      </w:hyperlink>
      <w:r>
        <w:rPr>
          <w:rFonts w:eastAsia="Times New Roman" w:cstheme="minorHAnsi"/>
          <w:color w:val="202020"/>
          <w:sz w:val="24"/>
          <w:szCs w:val="24"/>
          <w:lang w:val="pt-PT" w:eastAsia="pt-PT"/>
        </w:rPr>
        <w:t xml:space="preserve"> </w:t>
      </w:r>
      <w:r w:rsidRPr="00F66669">
        <w:rPr>
          <w:rFonts w:eastAsia="Times New Roman" w:cstheme="minorHAnsi"/>
          <w:color w:val="202020"/>
          <w:sz w:val="24"/>
          <w:szCs w:val="24"/>
          <w:lang w:val="pt-PT" w:eastAsia="pt-PT"/>
        </w:rPr>
        <w:t>- uma base de dados online inaugurada em 2008 e que conta com o apoio do Governo dos Açores – acompanhados de fotografias para identificação das espécies. Todos os dados são validados por especialistas antes de serem disponibilizados online.</w:t>
      </w:r>
    </w:p>
    <w:p w14:paraId="7570AC38" w14:textId="22FCEF27" w:rsidR="00F66669" w:rsidRPr="00F66669" w:rsidRDefault="00F66669" w:rsidP="00F66669">
      <w:pPr>
        <w:shd w:val="clear" w:color="auto" w:fill="FFFFFF"/>
        <w:spacing w:after="150" w:line="288" w:lineRule="atLeast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F66669">
        <w:rPr>
          <w:rFonts w:eastAsia="Times New Roman" w:cstheme="minorHAnsi"/>
          <w:color w:val="202020"/>
          <w:sz w:val="24"/>
          <w:szCs w:val="24"/>
          <w:lang w:val="pt-PT" w:eastAsia="pt-PT"/>
        </w:rPr>
        <w:t xml:space="preserve">“Na atualidade o MONICET encontra-se numa fase adulta, com dez anos de funcionamento e oito empresas a colaborar. Estamos a trabalhar para que tenha uma maior autonomia, com candidaturas a novos projetos para melhorar e expandir a </w:t>
      </w:r>
      <w:r w:rsidRPr="00F66669">
        <w:rPr>
          <w:rFonts w:eastAsia="Times New Roman" w:cstheme="minorHAnsi"/>
          <w:color w:val="202020"/>
          <w:sz w:val="24"/>
          <w:szCs w:val="24"/>
          <w:lang w:val="pt-PT" w:eastAsia="pt-PT"/>
        </w:rPr>
        <w:lastRenderedPageBreak/>
        <w:t xml:space="preserve">plataforma para outras áreas. Ao mesmo tempo estamos a trabalhar para demostrar outras potenciais utilidades dos dados recolhidos pelos nossos colaboradores que possam ser uteis não só para as próprias empresas como também para a gestão e conservação dos cetáceos”, frisa </w:t>
      </w:r>
      <w:proofErr w:type="spellStart"/>
      <w:r w:rsidRPr="00F66669">
        <w:rPr>
          <w:rFonts w:eastAsia="Times New Roman" w:cstheme="minorHAnsi"/>
          <w:color w:val="202020"/>
          <w:sz w:val="24"/>
          <w:szCs w:val="24"/>
          <w:lang w:val="pt-PT" w:eastAsia="pt-PT"/>
        </w:rPr>
        <w:t>Marc</w:t>
      </w:r>
      <w:proofErr w:type="spellEnd"/>
      <w:r w:rsidRPr="00F66669">
        <w:rPr>
          <w:rFonts w:eastAsia="Times New Roman" w:cstheme="minorHAnsi"/>
          <w:color w:val="202020"/>
          <w:sz w:val="24"/>
          <w:szCs w:val="24"/>
          <w:lang w:val="pt-PT" w:eastAsia="pt-PT"/>
        </w:rPr>
        <w:t xml:space="preserve"> </w:t>
      </w:r>
      <w:proofErr w:type="spellStart"/>
      <w:r w:rsidRPr="00F66669">
        <w:rPr>
          <w:rFonts w:eastAsia="Times New Roman" w:cstheme="minorHAnsi"/>
          <w:color w:val="202020"/>
          <w:sz w:val="24"/>
          <w:szCs w:val="24"/>
          <w:lang w:val="pt-PT" w:eastAsia="pt-PT"/>
        </w:rPr>
        <w:t>Fernandez</w:t>
      </w:r>
      <w:proofErr w:type="spellEnd"/>
      <w:r w:rsidRPr="00F66669">
        <w:rPr>
          <w:rFonts w:eastAsia="Times New Roman" w:cstheme="minorHAnsi"/>
          <w:color w:val="202020"/>
          <w:sz w:val="24"/>
          <w:szCs w:val="24"/>
          <w:lang w:val="pt-PT" w:eastAsia="pt-PT"/>
        </w:rPr>
        <w:t xml:space="preserve"> </w:t>
      </w:r>
      <w:proofErr w:type="spellStart"/>
      <w:r w:rsidRPr="00F66669">
        <w:rPr>
          <w:rFonts w:eastAsia="Times New Roman" w:cstheme="minorHAnsi"/>
          <w:color w:val="202020"/>
          <w:sz w:val="24"/>
          <w:szCs w:val="24"/>
          <w:lang w:val="pt-PT" w:eastAsia="pt-PT"/>
        </w:rPr>
        <w:t>Morron</w:t>
      </w:r>
      <w:proofErr w:type="spellEnd"/>
      <w:r w:rsidRPr="00F66669">
        <w:rPr>
          <w:rFonts w:eastAsia="Times New Roman" w:cstheme="minorHAnsi"/>
          <w:color w:val="202020"/>
          <w:sz w:val="24"/>
          <w:szCs w:val="24"/>
          <w:lang w:val="pt-PT" w:eastAsia="pt-PT"/>
        </w:rPr>
        <w:t>.</w:t>
      </w:r>
      <w:bookmarkStart w:id="0" w:name="_GoBack"/>
      <w:bookmarkEnd w:id="0"/>
    </w:p>
    <w:p w14:paraId="5D70312F" w14:textId="7E8BCC89" w:rsidR="00F66669" w:rsidRPr="00F66669" w:rsidRDefault="00F66669">
      <w:pPr>
        <w:rPr>
          <w:rFonts w:cstheme="minorHAnsi"/>
          <w:sz w:val="24"/>
          <w:szCs w:val="24"/>
          <w:lang w:val="pt-PT"/>
        </w:rPr>
      </w:pPr>
    </w:p>
    <w:p w14:paraId="5432AF0F" w14:textId="3772C610" w:rsidR="00F66669" w:rsidRPr="00F66669" w:rsidRDefault="00F66669">
      <w:pPr>
        <w:rPr>
          <w:rFonts w:cstheme="minorHAnsi"/>
          <w:sz w:val="24"/>
          <w:szCs w:val="24"/>
          <w:lang w:val="pt-PT"/>
        </w:rPr>
      </w:pPr>
    </w:p>
    <w:p w14:paraId="49253811" w14:textId="2716596B" w:rsidR="00F66669" w:rsidRPr="00F66669" w:rsidRDefault="00F66669">
      <w:pP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F66669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Gabinete de Comunicação do Centro de Ecologia, Evolução e Alterações Ambientais – cE3c</w:t>
      </w:r>
    </w:p>
    <w:p w14:paraId="1F71285A" w14:textId="13903457" w:rsidR="00F66669" w:rsidRPr="00F66669" w:rsidRDefault="00F66669">
      <w:pPr>
        <w:rPr>
          <w:rFonts w:cstheme="minorHAnsi"/>
          <w:sz w:val="24"/>
          <w:szCs w:val="24"/>
          <w:lang w:val="pt-PT"/>
        </w:rPr>
      </w:pPr>
      <w:r w:rsidRPr="00F66669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F66669" w:rsidRPr="00F666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01"/>
    <w:rsid w:val="002C2BE2"/>
    <w:rsid w:val="004A4101"/>
    <w:rsid w:val="00C26C8F"/>
    <w:rsid w:val="00F6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4EAB"/>
  <w15:chartTrackingRefBased/>
  <w15:docId w15:val="{2EB2F63A-012D-4CFF-B340-93A3DEDF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F666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66669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Forte">
    <w:name w:val="Strong"/>
    <w:basedOn w:val="Tipodeletrapredefinidodopargrafo"/>
    <w:uiPriority w:val="22"/>
    <w:qFormat/>
    <w:rsid w:val="00F66669"/>
    <w:rPr>
      <w:b/>
      <w:bCs/>
    </w:rPr>
  </w:style>
  <w:style w:type="character" w:styleId="nfase">
    <w:name w:val="Emphasis"/>
    <w:basedOn w:val="Tipodeletrapredefinidodopargrafo"/>
    <w:uiPriority w:val="20"/>
    <w:qFormat/>
    <w:rsid w:val="00F66669"/>
    <w:rPr>
      <w:i/>
      <w:iCs/>
    </w:rPr>
  </w:style>
  <w:style w:type="character" w:customStyle="1" w:styleId="m-8741042418468657846spelle">
    <w:name w:val="m_-8741042418468657846spelle"/>
    <w:basedOn w:val="Tipodeletrapredefinidodopargrafo"/>
    <w:rsid w:val="00F66669"/>
  </w:style>
  <w:style w:type="character" w:styleId="Hiperligao">
    <w:name w:val="Hyperlink"/>
    <w:basedOn w:val="Tipodeletrapredefinidodopargrafo"/>
    <w:uiPriority w:val="99"/>
    <w:semiHidden/>
    <w:unhideWhenUsed/>
    <w:rsid w:val="00F666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icet.net/en" TargetMode="External"/><Relationship Id="rId5" Type="http://schemas.openxmlformats.org/officeDocument/2006/relationships/hyperlink" Target="http://ce3c.ciencias.ulisboa.pt/" TargetMode="External"/><Relationship Id="rId4" Type="http://schemas.openxmlformats.org/officeDocument/2006/relationships/hyperlink" Target="https://doi.org/10.3354/meps1255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2018-05-15T15:23:00Z</dcterms:created>
  <dcterms:modified xsi:type="dcterms:W3CDTF">2018-05-15T15:26:00Z</dcterms:modified>
</cp:coreProperties>
</file>