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58" w:rsidRDefault="002552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Rã Congelada</w:t>
      </w:r>
      <w:r w:rsidR="001543D7"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</w:p>
    <w:p w:rsidR="00255258" w:rsidRDefault="002552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1543D7" w:rsidRDefault="001543D7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Não. Não nos estamos a referir a uma nova sobremesa exótica, nem a nenhum gelado em forma de rã. O título resume um fenómeno natural de sobrevivência, uma adaptação aos rigores invernais.</w:t>
      </w:r>
    </w:p>
    <w:p w:rsidR="001543D7" w:rsidRDefault="001543D7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9158B0" w:rsidRDefault="002552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O domínio do fogo permitiu amenizar os invernos glaciares dos nossos antepassados e forjar sucessivas revoluções tecnológicas. O domínio do frio, mais recente, permitiu o armazenamento mais duradouro de alimentos e acalentou a ideia de preservar células, espermatozóides, embriões, órgãos e mesmo corpos </w:t>
      </w:r>
      <w:r w:rsidR="0076284A">
        <w:rPr>
          <w:rFonts w:ascii="Verdana" w:hAnsi="Verdana"/>
          <w:color w:val="333333"/>
          <w:sz w:val="20"/>
          <w:szCs w:val="20"/>
          <w:shd w:val="clear" w:color="auto" w:fill="FFFFFF"/>
        </w:rPr>
        <w:t>inteiros (pessoas e animais de estimação)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. </w:t>
      </w:r>
    </w:p>
    <w:p w:rsidR="00CA2AD1" w:rsidRDefault="002552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Este uso do frio para cristalizar um estado presente e “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criotransportá-lo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” para um futuro mais resolvente ou até a uma qualquer necessidade própria (por exemplo no caso das células estaminais) é, como disse, tecnologia do frio que começou a ser utilizada em meados do século XX, fruto do engenho tecnológico humano que em parte só foi possível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>, curiosamente,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pela nossa ancestral mestria em fundir, caldear e forjar metais, ou seja pela nossa habilidade em dominar o fogo! </w:t>
      </w:r>
    </w:p>
    <w:p w:rsidR="00CA2AD1" w:rsidRDefault="00CA2AD1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Domínio do f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ogo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que nos permitiu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passar o inverno sem hibernar e, assim activos, forjar pensamentos, caldear memórias, pintar murais de cavernas à espera que os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“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deuses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”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devolvessem a esperança sobre a terra em torrentes de vida primaveris.</w:t>
      </w:r>
      <w:r w:rsidR="00255258">
        <w:rPr>
          <w:rFonts w:ascii="Verdana" w:hAnsi="Verdana"/>
          <w:color w:val="333333"/>
          <w:sz w:val="20"/>
          <w:szCs w:val="20"/>
        </w:rPr>
        <w:br/>
      </w:r>
    </w:p>
    <w:p w:rsidR="00CA2AD1" w:rsidRDefault="002552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A força motriz da selecção natural 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proporcionou a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outros animais, plantas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microrganismos o ajuste a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estratégias diferentes para fazer face aos infernos gelados. Alguns, como o urso polar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ou o esquilo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hibernam, reduzindo a metabolismo basal à letargia necessária para sobreviver ao inverno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“queimando”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as gorduras armazenadas sob a 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pele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i</w:t>
      </w:r>
      <w:r w:rsidR="00CE16F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solante. </w:t>
      </w:r>
    </w:p>
    <w:p w:rsidR="00CA2AD1" w:rsidRDefault="00CE16FB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Algumas bactérias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alteram a composição lipídica da membrana 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plasmática 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para manterem uma mesma fluidez funcional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a temperaturas inferiores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. </w:t>
      </w:r>
    </w:p>
    <w:p w:rsidR="00CE16FB" w:rsidRDefault="00255258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Alguns insectos aumentam a concentração intracelular e nos fluidos corporais em anticongelantes naturais como o glicerol e o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sorbitol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impedindo a formação de cristais de gelo cujas extremidades são fatais para a integridade das células e tecidos.</w:t>
      </w:r>
      <w:r w:rsidR="00CA2AD1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A beleza dilacerante de um cristal de g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>elo não é tesouro compatível com a integridade celular. É preciso evitar a sua formação para assegurar a vida para além do frio!</w:t>
      </w:r>
    </w:p>
    <w:p w:rsidR="00CE16FB" w:rsidRDefault="00255258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Mas a pressão </w:t>
      </w:r>
      <w:r w:rsidR="00CE16FB">
        <w:rPr>
          <w:rFonts w:ascii="Verdana" w:hAnsi="Verdana"/>
          <w:color w:val="333333"/>
          <w:sz w:val="20"/>
          <w:szCs w:val="20"/>
          <w:shd w:val="clear" w:color="auto" w:fill="FFFFFF"/>
        </w:rPr>
        <w:t>para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sobreviver é capaz de soluções espantosas e a que </w:t>
      </w:r>
      <w:r w:rsidR="00952C17">
        <w:rPr>
          <w:rFonts w:ascii="Verdana" w:hAnsi="Verdana"/>
          <w:color w:val="333333"/>
          <w:sz w:val="20"/>
          <w:szCs w:val="20"/>
          <w:shd w:val="clear" w:color="auto" w:fill="FFFFFF"/>
        </w:rPr>
        <w:t>descrevemos 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seguir é disso bom exemplo.</w:t>
      </w:r>
    </w:p>
    <w:p w:rsidR="00CE16FB" w:rsidRPr="00CE16FB" w:rsidRDefault="00255258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Existem </w:t>
      </w:r>
      <w:r w:rsidR="0079611F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pelo menos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quatro espécies de rãs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-</w:t>
      </w:r>
      <w:r w:rsidR="009158B0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Rana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sylvatica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Hyla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crucifer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Hyla</w:t>
      </w:r>
      <w:proofErr w:type="spellEnd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 versicolor</w:t>
      </w:r>
      <w:r w:rsidR="009158B0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e</w:t>
      </w:r>
      <w:r w:rsidR="009158B0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8D262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Pseudacris</w:t>
      </w:r>
      <w:proofErr w:type="spellEnd"/>
      <w:r w:rsidR="008D262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8D262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triseriata</w:t>
      </w:r>
      <w:proofErr w:type="spellEnd"/>
      <w:r w:rsidR="008D2620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 -</w:t>
      </w:r>
      <w:r w:rsidR="009158B0"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que podem sobreviver durante dias ou semanas com cerca de 65% da sua água corporal congelada a temperaturas de -16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ºC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! É pois deixando-se congelar, que 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estas rãs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ficam gelidamente inertes por entre folhas e ramos também gelados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na tecelagem invernal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 Com a actividade metabólica reduzida para cerca de 1%, t</w:t>
      </w:r>
      <w:bookmarkStart w:id="0" w:name="_GoBack"/>
      <w:bookmarkEnd w:id="0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respassam os rigores invernais à espera que a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translação terráquea devolva a primavera e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então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juntem o seu coaxar às coreografias de acasalamento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no resplandecente palco primaveril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. </w:t>
      </w:r>
    </w:p>
    <w:p w:rsidR="00C73724" w:rsidRDefault="00CE16FB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A explicação para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este fenómeno da vida reside num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açúcar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>: 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glicose. 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Sim, o mesmo açúcar que obtemos da sacarose com que adoça esse café quente, o mesmo açúcar que </w:t>
      </w:r>
      <w:r w:rsidR="00C73724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fornece energia a todas as nossas células, principal e 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principescamente os neurónios </w:t>
      </w:r>
      <w:r w:rsidR="00C73724">
        <w:rPr>
          <w:rFonts w:ascii="Verdana" w:hAnsi="Verdana"/>
          <w:color w:val="333333"/>
          <w:sz w:val="20"/>
          <w:szCs w:val="20"/>
          <w:shd w:val="clear" w:color="auto" w:fill="FFFFFF"/>
        </w:rPr>
        <w:t>do nosso cérebro</w:t>
      </w:r>
      <w:r w:rsidR="008D2620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… </w:t>
      </w:r>
    </w:p>
    <w:p w:rsidR="009158B0" w:rsidRPr="00C73724" w:rsidRDefault="00C73724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Mas voltemos às rãs. As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rãs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daquelas espécies 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acumulam uns </w:t>
      </w:r>
      <w:r w:rsidR="009158B0">
        <w:rPr>
          <w:rFonts w:ascii="Verdana" w:hAnsi="Verdana"/>
          <w:color w:val="333333"/>
          <w:sz w:val="20"/>
          <w:szCs w:val="20"/>
          <w:shd w:val="clear" w:color="auto" w:fill="FFFFFF"/>
        </w:rPr>
        <w:t>“</w:t>
      </w:r>
      <w:proofErr w:type="spellStart"/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megaglicémicos</w:t>
      </w:r>
      <w:proofErr w:type="spellEnd"/>
      <w:r w:rsidR="009158B0">
        <w:rPr>
          <w:rFonts w:ascii="Verdana" w:hAnsi="Verdana"/>
          <w:color w:val="333333"/>
          <w:sz w:val="20"/>
          <w:szCs w:val="20"/>
          <w:shd w:val="clear" w:color="auto" w:fill="FFFFFF"/>
        </w:rPr>
        <w:t>”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4500 mg/dl de glicose (o normal é 50-100 mg/dl) quando pressentem que tudo à sua volta está a congelar e assim evitam a formação dos fatais cristais de gelo. É deste estado tipo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“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geleia de rã congelada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”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que acordam ao som dos primeiros acordes primaveris.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Podemos dizer que o seu acordar é muito doce e que o 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excesso de açúcar, garante da sua sobrevivência gelada, é então utilizado para desentorpecer o corpo,</w:t>
      </w:r>
      <w:r w:rsidR="009348B4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dar um novo salto e desfrutar </w:t>
      </w:r>
      <w:r w:rsidR="000A7658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uma nova </w:t>
      </w:r>
      <w:r w:rsidR="00255258">
        <w:rPr>
          <w:rFonts w:ascii="Verdana" w:hAnsi="Verdana"/>
          <w:color w:val="333333"/>
          <w:sz w:val="20"/>
          <w:szCs w:val="20"/>
          <w:shd w:val="clear" w:color="auto" w:fill="FFFFFF"/>
        </w:rPr>
        <w:t>Primavera.</w:t>
      </w:r>
    </w:p>
    <w:p w:rsidR="001543D7" w:rsidRDefault="001543D7">
      <w:pP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</w:pPr>
    </w:p>
    <w:p w:rsidR="009158B0" w:rsidRPr="001543D7" w:rsidRDefault="00255258">
      <w:pPr>
        <w:rPr>
          <w:rFonts w:ascii="Verdana" w:hAnsi="Verdana"/>
          <w:b/>
          <w:color w:val="333333"/>
          <w:sz w:val="20"/>
          <w:szCs w:val="20"/>
        </w:rPr>
      </w:pPr>
      <w:r w:rsidRPr="001543D7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António Piedade</w:t>
      </w:r>
    </w:p>
    <w:p w:rsidR="000A7658" w:rsidRPr="001543D7" w:rsidRDefault="001543D7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1543D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Ciência na Imprensa Regional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–</w:t>
      </w:r>
      <w:r w:rsidRPr="001543D7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Ci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ência Viva</w:t>
      </w:r>
    </w:p>
    <w:p w:rsidR="009158B0" w:rsidRPr="00CA2AD1" w:rsidRDefault="000A7658">
      <w:pPr>
        <w:rPr>
          <w:rFonts w:ascii="Verdana" w:hAnsi="Verdana"/>
          <w:color w:val="333333"/>
          <w:sz w:val="20"/>
          <w:szCs w:val="20"/>
          <w:lang w:val="en-US"/>
        </w:rPr>
      </w:pP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Fontes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Referência</w:t>
      </w:r>
      <w:proofErr w:type="spellEnd"/>
      <w:r w:rsidR="00255258"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:</w:t>
      </w:r>
    </w:p>
    <w:p w:rsidR="009158B0" w:rsidRPr="00CA2AD1" w:rsidRDefault="00255258">
      <w:pPr>
        <w:rPr>
          <w:rFonts w:ascii="Verdana" w:hAnsi="Verdana"/>
          <w:color w:val="333333"/>
          <w:sz w:val="20"/>
          <w:szCs w:val="20"/>
          <w:lang w:val="en-US"/>
        </w:rPr>
      </w:pPr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K.B. </w:t>
      </w:r>
      <w:proofErr w:type="spellStart"/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Storey</w:t>
      </w:r>
      <w:proofErr w:type="spellEnd"/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 xml:space="preserve"> and J.M. </w:t>
      </w:r>
      <w:proofErr w:type="spellStart"/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Storey</w:t>
      </w:r>
      <w:proofErr w:type="spellEnd"/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,</w:t>
      </w:r>
      <w:r w:rsidRPr="00CA2AD1">
        <w:rPr>
          <w:rStyle w:val="apple-converted-space"/>
          <w:rFonts w:ascii="Verdana" w:hAnsi="Verdana"/>
          <w:i/>
          <w:iCs/>
          <w:color w:val="333333"/>
          <w:sz w:val="20"/>
          <w:szCs w:val="20"/>
          <w:shd w:val="clear" w:color="auto" w:fill="FFFFFF"/>
          <w:lang w:val="en-US"/>
        </w:rPr>
        <w:t> </w:t>
      </w:r>
      <w:r w:rsidRPr="00CA2AD1"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  <w:lang w:val="en-US"/>
        </w:rPr>
        <w:t>Lifestyles of the Cold and Frozen</w:t>
      </w:r>
      <w:r w:rsidRPr="00CA2AD1">
        <w:rPr>
          <w:rFonts w:ascii="Verdana" w:hAnsi="Verdana"/>
          <w:color w:val="333333"/>
          <w:sz w:val="20"/>
          <w:szCs w:val="20"/>
          <w:shd w:val="clear" w:color="auto" w:fill="FFFFFF"/>
          <w:lang w:val="en-US"/>
        </w:rPr>
        <w:t>, New York Academy of Sciences, 1999, 39 (3), 32-37.</w:t>
      </w:r>
    </w:p>
    <w:p w:rsidR="009158B0" w:rsidRDefault="00255258">
      <w:pPr>
        <w:rPr>
          <w:rFonts w:ascii="Verdana" w:hAnsi="Verdana"/>
          <w:color w:val="333333"/>
          <w:sz w:val="20"/>
          <w:szCs w:val="20"/>
        </w:rPr>
      </w:pP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http: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//http-server.carleton.ca/~kbstorey/reviews.htm (lista de artigos de K.B.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Storey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Bioquímico especialista em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hipometabolismos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e organismos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extremófilos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).</w:t>
      </w:r>
    </w:p>
    <w:p w:rsidR="000A7658" w:rsidRDefault="000A76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0A7658" w:rsidRDefault="000A7658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9158B0" w:rsidRDefault="00255258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Legenda da figura:</w:t>
      </w:r>
    </w:p>
    <w:p w:rsidR="0025039C" w:rsidRDefault="00255258"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Rana </w:t>
      </w:r>
      <w:proofErr w:type="spellStart"/>
      <w:r>
        <w:rPr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>sylvatica</w:t>
      </w:r>
      <w:proofErr w:type="spellEnd"/>
      <w:r w:rsidR="009158B0">
        <w:rPr>
          <w:rStyle w:val="apple-converted-space"/>
          <w:rFonts w:ascii="Verdana" w:hAnsi="Verdana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– Vive em várias regiões acima do círculo polar árctico.</w:t>
      </w:r>
    </w:p>
    <w:sectPr w:rsidR="00250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7D"/>
    <w:rsid w:val="000A7658"/>
    <w:rsid w:val="001543D7"/>
    <w:rsid w:val="0025039C"/>
    <w:rsid w:val="00255258"/>
    <w:rsid w:val="0076284A"/>
    <w:rsid w:val="0079611F"/>
    <w:rsid w:val="008D2620"/>
    <w:rsid w:val="009158B0"/>
    <w:rsid w:val="009348B4"/>
    <w:rsid w:val="00934F7D"/>
    <w:rsid w:val="00952C17"/>
    <w:rsid w:val="00A27CEA"/>
    <w:rsid w:val="00C73724"/>
    <w:rsid w:val="00CA2AD1"/>
    <w:rsid w:val="00C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55258"/>
  </w:style>
  <w:style w:type="character" w:styleId="Hiperligao">
    <w:name w:val="Hyperlink"/>
    <w:basedOn w:val="Tipodeletrapredefinidodopargrafo"/>
    <w:uiPriority w:val="99"/>
    <w:semiHidden/>
    <w:unhideWhenUsed/>
    <w:rsid w:val="0025525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A2A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55258"/>
  </w:style>
  <w:style w:type="character" w:styleId="Hiperligao">
    <w:name w:val="Hyperlink"/>
    <w:basedOn w:val="Tipodeletrapredefinidodopargrafo"/>
    <w:uiPriority w:val="99"/>
    <w:semiHidden/>
    <w:unhideWhenUsed/>
    <w:rsid w:val="00255258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A2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9</cp:revision>
  <dcterms:created xsi:type="dcterms:W3CDTF">2012-03-01T18:45:00Z</dcterms:created>
  <dcterms:modified xsi:type="dcterms:W3CDTF">2012-03-02T21:12:00Z</dcterms:modified>
</cp:coreProperties>
</file>