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92" w:rsidRDefault="00F66FD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="00B108A7">
        <w:rPr>
          <w:rFonts w:ascii="Arial" w:hAnsi="Arial" w:cs="Arial"/>
          <w:color w:val="222222"/>
          <w:sz w:val="20"/>
          <w:szCs w:val="20"/>
          <w:shd w:val="clear" w:color="auto" w:fill="FFFFFF"/>
        </w:rPr>
        <w:t>lguns livros de ciência para o N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atal</w:t>
      </w:r>
    </w:p>
    <w:p w:rsidR="00F66FD0" w:rsidRDefault="00F66FD0"/>
    <w:p w:rsidR="00F66FD0" w:rsidRDefault="00F66FD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Não há infelizmente muitos, mas a meia dúzia de livros de ciência ou à volta da ciência a seguir indicados saíram em 2012 no mercado português e estão disponíveis para prendas de Natal de última hora. Estão por ordem alfabética do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primeiro autor e, propositadamente, metade são de autores portugueses e outra metade de autores estrangeiros.</w:t>
      </w:r>
    </w:p>
    <w:p w:rsidR="00F66FD0" w:rsidRDefault="00F66FD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Cristina Carvalho. /Rómulo de Carvalho / António Gedeão/. /Príncipe Perfeito/ (Estampa). Já havia uma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auto-biografia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(/Memórias,/ Fundação Gulbenkian, 2010), mas a filha do famoso professor de ciências e poeta, também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ela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escritora, escreveu uma biografia de uma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personagem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ímpar da cultura portuguesa do século XX. Um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retrato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tirado de perto, por vezes íntimo, de um autor cuja memória permanece inspiradora.</w:t>
      </w:r>
    </w:p>
    <w:p w:rsidR="00F66FD0" w:rsidRDefault="00F66FD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Jerry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Coyne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/A Evidência da Evolução/ (Tinta da China). Há muitos livros sobre evolucionismo mas este, de grafismo muito cuidado, que inaugura uma nova colecção da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Tinta da China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tem a virtude da claridade, pois coloca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compreensão de Darwin ao alcance de qualquer leitor interessado. Sobre o mesmo tema surgiu na Gradiva o também recomendável /A Espiral da Vida,/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Nick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F66FD0" w:rsidRDefault="00F66FD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 Teresa Firmino e Filomena Naves, /Por que choramos quando cortamos uma cebola (/Esfera dos Livros). Duas conceituadas jornalistas de ciência usam a sua experiência jornalística para responder a várias questões interessantes sobre ciência num livro despretensioso que se lê com muito agrado.</w:t>
      </w:r>
    </w:p>
    <w:p w:rsidR="00F66FD0" w:rsidRDefault="00F66FD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Stephen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Greenblatt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/A Grande Mudança. Origem e história do pensamento moderno/ (Clube do Autor). Um professor de Harvard, especialista em Shakespeare e no seu tempo, conta-nos neste livro premiado com o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Pulitzer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 descoberta numa abadia alemã no século XV de um manuscrito do poeta latino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Titus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Lucrécio Caro, /De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Rerum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Natura/ (Sobre a Natureza das Coisas). O encontro do poema clássico precedeu o Renascimento e a subsequente Revolução Científica. O título de Lucrécio foi tomado por um blogue centrado no cruzamento das ciências e das humanidades.</w:t>
      </w:r>
    </w:p>
    <w:p w:rsidR="00F66FD0" w:rsidRDefault="00F66FD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Daniel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Kahneman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&lt;</w:t>
      </w:r>
      <w:hyperlink r:id="rId5" w:tgtFrame="_blank" w:history="1">
        <w:r>
          <w:rPr>
            <w:rStyle w:val="Hiperligao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http://www.wook.pt/authors/detail/id/1013394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&gt;, /Pensar, Depressa e Devagar/ (Temas e Debates). Um psicólogo norte-americano, professor em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Princeton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 que ganhou o Prémio Nobel da Economia em 2002, discute o modo como tomamos decisões. Um livro que nos faz pensar sobre o modo como pensamos.</w:t>
      </w:r>
    </w:p>
    <w:p w:rsidR="00F66FD0" w:rsidRDefault="00F66FD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Nuno Santos, Luís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Tirapicos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 Nuno Crato, /Outras Terras no Universo. Uma história de descoberta de novos planetas /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(Gradiva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). Este livro dá conta de uma das fronteiras mais actuais da ciência: a procura de planetas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extra-solares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O primeiro autor, astrofísico da Universidade do Porto, é um dos investigadores mais activos na identificação desse tipo de astros. O último autor, apesar de arredado nos últimos tempos da divulgação científica, continua a ser um dos maiores escritores de ciência entre nós. O editor, Guilherme Valente, recebeu o primeiro Grande Prémio Ciência Viva, tendo para isso sido invocados os 30 anos da colecção /Ciência Aberta /de que este volume é o número 197.</w:t>
      </w:r>
    </w:p>
    <w:p w:rsidR="00F66FD0" w:rsidRDefault="00F66FD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Haja esperança para a divulgação da ciência e se o mundo não acabar no fim de 2012, como auguram algumas pessoas menos informadas, em 2013 haverá mais. Haverá, entre outros, o n.º 200 da Colecção Ciência Aberta.</w:t>
      </w:r>
    </w:p>
    <w:p w:rsidR="00F66FD0" w:rsidRDefault="00F66FD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Carlos Fiolhais</w:t>
      </w:r>
    </w:p>
    <w:p w:rsidR="00F66FD0" w:rsidRDefault="00F66FD0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Ciência na Imprensa Regional – Ciência Viva</w:t>
      </w:r>
    </w:p>
    <w:sectPr w:rsidR="00F66F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C5"/>
    <w:rsid w:val="001E4BC5"/>
    <w:rsid w:val="00395AB6"/>
    <w:rsid w:val="00943592"/>
    <w:rsid w:val="00B108A7"/>
    <w:rsid w:val="00F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66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66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ook.pt/authors/detail/id/1013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526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2012-12-20T15:38:00Z</dcterms:created>
  <dcterms:modified xsi:type="dcterms:W3CDTF">2012-12-20T15:57:00Z</dcterms:modified>
</cp:coreProperties>
</file>