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Cuidados a ter com as redes sociais na Internet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5" w:firstLin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As redes sociais</w:t>
      </w:r>
      <w:r w:rsidRPr="00000000" w:rsidR="00000000" w:rsidDel="00000000">
        <w:rPr>
          <w:rFonts w:cs="Verdana" w:hAnsi="Verdana" w:eastAsia="Verdana" w:ascii="Verdana"/>
          <w:color w:val="4f81bd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são hoje utilizadas pela esmagadora maioria dos internautas. Existem variados tipos e servem todo o género de propósitos, desde o mero entretenimento, passando pela comunicação, até ao estabelecimento de contactos profissionais. Nomes como Facebook, Twitter e LinkedIn fazem parte do vocabulário quotidiano do cidadão, que chega a passar várias horas por dia ligado a estes serviços da Internet. 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 conhecido adágio “informação é poder” nunca foi tão verdadeiro como na Era Digital. O volume de informação de que as redes sociais dispõem sobre os seus utilizadores é gigantesco. Pode assumir a forma de fotografias, vídeos e textos, bem como informação de relacionamentos entre utilizadores e dados que os identificam. Quase sempre, este manancial de informação é fornecido pelos próprios utilizadores, voluntariamente. Aliás, essa “partilha” é encorajada pelas regras das redes sociais e alimentada pelos seus utilizadores, ávidos de mais informação.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Sendo a Internet um meio que nos liga de forma global como nunca antes na História foi possível, os cuidados com a privacidade, direitos de imagem e outras precauções assumem importância crucial. É bom que os utilizadores de redes sociais tenham consciência dos riscos que correm ao divulgarem demasiada informação sobre si próprios. Estes riscos incluem exposição a roubo de identidade, chantagem ou extorsão; perda de direitos sobre os conteúdos partilhados; e, em casos extremos, riscos de perseguição ou agressão física.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proteção contra estes perigos passa, essencialmente, por ser o mais criterioso possível na divulgação de dados pessoais. Qualquer informação que identifica a pessoa (morada, local de trabalho, escola ou contacto) deve ser restrita ao menor número de utilizadores. É importante lembrar que, na Internet, qualquer informação publicada, provavelmente, ficará para sempre disponível. Isto é tanto mais certo quanto mais “interessante” for o conteúdo. Igualmente importante é conhecer as condições que se aceitam ao entrar numa Rede Social, as quais muitas vezes incluem perda de direitos sobre conteúdos submetidos. Sobretudo, a educação das crianças e jovens para o conhecimento dos perigos e formas de proteção é absolutamente fundamental, quer pela exposição acrescida da sua faixa etária às Redes Sociais, quer pela vulnerabilidade da sua condição.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Ciber-Segurança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Ciber-Segurança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</w:pPr>
      <w:bookmarkStart w:id="1" w:colFirst="0" w:name="h.nzeudaqzgvn4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bookmarkStart w:id="0" w:colFirst="0" w:name="h.gjdgxs" w:colLast="0"/>
      <w:bookmarkEnd w:id="0"/>
      <w:r w:rsidRPr="00000000" w:rsidR="00000000" w:rsidDel="00000000">
        <w:rPr>
          <w:rtl w:val="0"/>
        </w:rPr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480"/>
      <w:ind w:left="0" w:firstLine="0" w:right="0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2-Cuidados a ter com as redes sociais na Internet.docx</dc:title>
</cp:coreProperties>
</file>