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b/>
          <w:sz w:val="36"/>
          <w:szCs w:val="36"/>
          <w:lang w:val="pt-PT"/>
        </w:rPr>
      </w:pPr>
      <w:r w:rsidRPr="00066EA2">
        <w:rPr>
          <w:rFonts w:asciiTheme="minorHAnsi" w:hAnsiTheme="minorHAnsi"/>
          <w:b/>
          <w:sz w:val="36"/>
          <w:szCs w:val="36"/>
          <w:lang w:val="pt-PT"/>
        </w:rPr>
        <w:t>Rotundas virtuais</w:t>
      </w:r>
    </w:p>
    <w:p w:rsidR="00E0314E" w:rsidRPr="00066EA2" w:rsidRDefault="00E0314E" w:rsidP="00E0314E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pt-PT"/>
        </w:rPr>
      </w:pP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b/>
          <w:sz w:val="36"/>
          <w:szCs w:val="36"/>
          <w:lang w:val="pt-PT"/>
        </w:rPr>
      </w:pPr>
      <w:r w:rsidRPr="00066EA2">
        <w:rPr>
          <w:rFonts w:asciiTheme="minorHAnsi" w:hAnsiTheme="minorHAnsi"/>
          <w:b/>
          <w:sz w:val="36"/>
          <w:szCs w:val="36"/>
          <w:lang w:val="pt-PT"/>
        </w:rPr>
        <w:t xml:space="preserve">O </w:t>
      </w:r>
      <w:proofErr w:type="spellStart"/>
      <w:r w:rsidRPr="00066EA2">
        <w:rPr>
          <w:rFonts w:asciiTheme="minorHAnsi" w:hAnsiTheme="minorHAnsi"/>
          <w:b/>
          <w:sz w:val="36"/>
          <w:szCs w:val="36"/>
          <w:lang w:val="pt-PT"/>
        </w:rPr>
        <w:t>projecto</w:t>
      </w:r>
      <w:proofErr w:type="spellEnd"/>
      <w:r w:rsidR="00D2560E">
        <w:rPr>
          <w:rFonts w:asciiTheme="minorHAnsi" w:hAnsiTheme="minorHAnsi"/>
          <w:b/>
          <w:sz w:val="36"/>
          <w:szCs w:val="36"/>
          <w:lang w:val="pt-PT"/>
        </w:rPr>
        <w:t xml:space="preserve"> português</w:t>
      </w:r>
      <w:r w:rsidRPr="00066EA2">
        <w:rPr>
          <w:rFonts w:asciiTheme="minorHAnsi" w:hAnsiTheme="minorHAnsi"/>
          <w:b/>
          <w:sz w:val="36"/>
          <w:szCs w:val="36"/>
          <w:lang w:val="pt-PT"/>
        </w:rPr>
        <w:t xml:space="preserve"> AROUND </w:t>
      </w:r>
      <w:r w:rsidR="00066EA2" w:rsidRPr="00066EA2">
        <w:rPr>
          <w:rFonts w:asciiTheme="minorHAnsi" w:hAnsiTheme="minorHAnsi"/>
          <w:b/>
          <w:sz w:val="36"/>
          <w:szCs w:val="36"/>
          <w:lang w:val="pt-PT"/>
        </w:rPr>
        <w:t>modela</w:t>
      </w:r>
      <w:r w:rsidRPr="00066EA2">
        <w:rPr>
          <w:rFonts w:asciiTheme="minorHAnsi" w:hAnsiTheme="minorHAnsi"/>
          <w:b/>
          <w:sz w:val="36"/>
          <w:szCs w:val="36"/>
          <w:lang w:val="pt-PT"/>
        </w:rPr>
        <w:t xml:space="preserve"> “rotundas virtuais” para projetar rotundas reais seguras e amigas do ambiente.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As rotundas continuam a ser uma boa solução para a gestão da Rede Rodoviária, por serem baratas e eficientes quando comparadas com a construção de um cruzamento prioritário ou mesmo a instalação de semáforos. No entanto, regra geral, o projeto de rotundas em Portugal continua a ser feito à margem de qualquer verificação dos níveis de capacidade ou de segurança, resultando por vezes em soluções desajustadas às necessidades locais.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A partir de agora, à semelhança do que já acontece em outros países estrangeiros, passam a estar disponíveis em Portugal ferramentas que, não só permitem sustentar intervenções nas atuais rotundas, como também projetar novas soluções mais seguras e amigas do ambiente. Uma equipa de investigadores das Universidades de Coimbra e Aveiro e do Instituto Politécnico de Viseu recorreu a modelos virtuais para simular o funcionamento de diferentes tipos de rotundas nacionais, adaptando-os para representarem as características da rede e dos condutores portugueses.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Estes modelos de simulação permitem representar o ambiente rodoviário real, desde um simples cruzamento a uma rede complexa que pode abranger uma zona ou cidade, sendo assim possível testar o funcionamento de diversas soluções rodoviárias antes de estas serem concretizadas.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 xml:space="preserve">Na prática, trata-se de modelos microscópicos incorporados num </w:t>
      </w:r>
      <w:proofErr w:type="gramStart"/>
      <w:r w:rsidRPr="00066EA2">
        <w:rPr>
          <w:rFonts w:asciiTheme="minorHAnsi" w:hAnsiTheme="minorHAnsi"/>
          <w:lang w:val="pt-PT"/>
        </w:rPr>
        <w:t>softw</w:t>
      </w:r>
      <w:bookmarkStart w:id="0" w:name="_GoBack"/>
      <w:bookmarkEnd w:id="0"/>
      <w:r w:rsidRPr="00066EA2">
        <w:rPr>
          <w:rFonts w:asciiTheme="minorHAnsi" w:hAnsiTheme="minorHAnsi"/>
          <w:lang w:val="pt-PT"/>
        </w:rPr>
        <w:t>are</w:t>
      </w:r>
      <w:proofErr w:type="gramEnd"/>
      <w:r w:rsidRPr="00066EA2">
        <w:rPr>
          <w:rFonts w:asciiTheme="minorHAnsi" w:hAnsiTheme="minorHAnsi"/>
          <w:lang w:val="pt-PT"/>
        </w:rPr>
        <w:t xml:space="preserve"> e que representam de forma fidedigna o comportamento dos veículos e dos seus condutores (variabilidade comportamental, velocidades, taxa de aceleração, tempos de reação, etc.). A equipa adaptou o modelo espanhol </w:t>
      </w:r>
      <w:proofErr w:type="spellStart"/>
      <w:r w:rsidRPr="00066EA2">
        <w:rPr>
          <w:rFonts w:asciiTheme="minorHAnsi" w:hAnsiTheme="minorHAnsi"/>
          <w:lang w:val="pt-PT"/>
        </w:rPr>
        <w:t>Aimsun</w:t>
      </w:r>
      <w:proofErr w:type="spellEnd"/>
      <w:r w:rsidRPr="00066EA2">
        <w:rPr>
          <w:rFonts w:asciiTheme="minorHAnsi" w:hAnsiTheme="minorHAnsi"/>
          <w:lang w:val="pt-PT"/>
        </w:rPr>
        <w:t xml:space="preserve"> (um dos modelos de referência mundial) para a realidade da rede viária nacional no âmbito do projeto AROUND (Novos Instrumentos de Avaliação Operacional e Ambiental de Rotundas), financiado pela Fundação para a Ciência e Tecnologia (FCT).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 xml:space="preserve">Com a simulação até ao ínfimo detalhe, «tendo por base estes modelos virtuais calibrados, é possível avaliar o impacte na rede associado a diferentes cenários de procura de tráfego, a </w:t>
      </w:r>
      <w:r w:rsidRPr="00066EA2">
        <w:rPr>
          <w:rFonts w:asciiTheme="minorHAnsi" w:hAnsiTheme="minorHAnsi"/>
          <w:lang w:val="pt-PT"/>
        </w:rPr>
        <w:lastRenderedPageBreak/>
        <w:t>alterações geométricas, ou a novas soluções de regulação, etc., sem ser necessária a intervenção real, muitas vezes dispendiosa. O modelo disponibiliza perfis temporais de posição, velocidade e de aceleração relativos a cada veículo simulado, permitindo avaliar o desempenho global das rotundas numa perspetiva integrada de fluidez, geração potencial de acidentes e de emissões ambientais», explica Ana Bastos, coordenadora do trabalho e investigadora da Faculdade de Ciências e Tecnologia da Universidade de Coimbra (FCTUC).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A solução informática proposta pelos investigadores de Coimbra, Aveiro e Viseu vai ainda mais longe: «permite também avaliar o modo de funcionamento de soluções inovadoras, como é o caso das turbo-rotundas, mesmo antes de serem construídas em Portugal, constituindo-se assim como uma ferramenta de apoio à decisão. Será que uma rotunda que hoje faz todo o sentido num determinado local, continuará a ser a solução mais adequada daqui a uma década? - Ao respondermos a este tipo de questões é possível projetar rotundas de forma cada vez mais adequada», exemplifica a especialista em Urbanismo da Universidade de Coimbra.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O projeto AROUND incluiu um estudo-piloto para implementação da primeira turbo-rotunda em Portugal, tendo sido validado em Grado, Astúrias.</w:t>
      </w: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i/>
          <w:lang w:val="pt-PT"/>
        </w:rPr>
      </w:pPr>
    </w:p>
    <w:p w:rsidR="00E0314E" w:rsidRPr="00066EA2" w:rsidRDefault="00E0314E" w:rsidP="00E0314E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10222" w:rsidRPr="00066EA2" w:rsidRDefault="00E0314E" w:rsidP="00066EA2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Cristina Pinto</w:t>
      </w:r>
      <w:r w:rsidR="00066EA2" w:rsidRPr="00066EA2">
        <w:rPr>
          <w:rFonts w:asciiTheme="minorHAnsi" w:hAnsiTheme="minorHAnsi"/>
          <w:lang w:val="pt-PT"/>
        </w:rPr>
        <w:t xml:space="preserve"> (</w:t>
      </w:r>
      <w:r w:rsidRPr="00066EA2">
        <w:rPr>
          <w:rFonts w:asciiTheme="minorHAnsi" w:hAnsiTheme="minorHAnsi"/>
          <w:lang w:val="pt-PT"/>
        </w:rPr>
        <w:t>Assessoria de Imprensa - Universidade de Coimbra</w:t>
      </w:r>
      <w:r w:rsidR="00066EA2" w:rsidRPr="00066EA2">
        <w:rPr>
          <w:rFonts w:asciiTheme="minorHAnsi" w:hAnsiTheme="minorHAnsi"/>
          <w:lang w:val="pt-PT"/>
        </w:rPr>
        <w:t>)</w:t>
      </w:r>
    </w:p>
    <w:p w:rsidR="00066EA2" w:rsidRPr="00066EA2" w:rsidRDefault="00066EA2" w:rsidP="00066EA2">
      <w:pPr>
        <w:spacing w:line="360" w:lineRule="auto"/>
        <w:jc w:val="both"/>
        <w:rPr>
          <w:rFonts w:asciiTheme="minorHAnsi" w:hAnsiTheme="minorHAnsi"/>
          <w:lang w:val="pt-PT"/>
        </w:rPr>
      </w:pPr>
      <w:r w:rsidRPr="00066EA2">
        <w:rPr>
          <w:rFonts w:asciiTheme="minorHAnsi" w:hAnsiTheme="minorHAnsi"/>
          <w:lang w:val="pt-PT"/>
        </w:rPr>
        <w:t>Ciência na Imprensa Regional – Ciência Viva</w:t>
      </w:r>
    </w:p>
    <w:sectPr w:rsidR="00066EA2" w:rsidRPr="00066EA2" w:rsidSect="00B1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0314E"/>
    <w:rsid w:val="00066EA2"/>
    <w:rsid w:val="00A64955"/>
    <w:rsid w:val="00B10222"/>
    <w:rsid w:val="00D2560E"/>
    <w:rsid w:val="00E0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4E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2968</Characters>
  <Application>Microsoft Office Word</Application>
  <DocSecurity>0</DocSecurity>
  <Lines>24</Lines>
  <Paragraphs>7</Paragraphs>
  <ScaleCrop>false</ScaleCrop>
  <Company>PERSONAL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2014-12-23T14:16:00Z</dcterms:created>
  <dcterms:modified xsi:type="dcterms:W3CDTF">2014-12-23T14:21:00Z</dcterms:modified>
</cp:coreProperties>
</file>