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65" w:rsidRPr="00573765" w:rsidRDefault="00573765" w:rsidP="00573765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pt-PT"/>
        </w:rPr>
      </w:pPr>
      <w:r w:rsidRPr="00573765">
        <w:rPr>
          <w:rFonts w:asciiTheme="minorHAnsi" w:hAnsiTheme="minorHAnsi"/>
          <w:b/>
          <w:sz w:val="28"/>
          <w:szCs w:val="28"/>
          <w:lang w:val="pt-PT"/>
        </w:rPr>
        <w:t>Investigadores portugueses desenvolvem Vacina Antiterrorismo</w:t>
      </w:r>
    </w:p>
    <w:p w:rsidR="00573765" w:rsidRPr="00682534" w:rsidRDefault="00573765" w:rsidP="00573765">
      <w:pPr>
        <w:rPr>
          <w:rFonts w:ascii="Gill Sans MT" w:hAnsi="Gill Sans MT"/>
          <w:sz w:val="28"/>
          <w:szCs w:val="28"/>
          <w:lang w:val="pt-PT"/>
        </w:rPr>
      </w:pPr>
    </w:p>
    <w:p w:rsidR="00573765" w:rsidRPr="004C27D7" w:rsidRDefault="00573765" w:rsidP="00573765">
      <w:pPr>
        <w:spacing w:line="360" w:lineRule="auto"/>
        <w:jc w:val="both"/>
        <w:rPr>
          <w:rFonts w:asciiTheme="minorHAnsi" w:hAnsiTheme="minorHAnsi"/>
          <w:lang w:val="pt-PT"/>
        </w:rPr>
      </w:pPr>
      <w:r w:rsidRPr="004C27D7">
        <w:rPr>
          <w:rFonts w:asciiTheme="minorHAnsi" w:hAnsiTheme="minorHAnsi"/>
          <w:lang w:val="pt-PT"/>
        </w:rPr>
        <w:t>Uma equipa de investigadores do Centro de Neurociências e Biologia Celular (CNC) e da Faculdade de Farmácia da Universidade de Coimbra (FFUC) desenvolveu uma vacina nasal para cenários de ameaça fatal de bioterrorismo com antraz, que poderá vir a ser administrada por qualquer pessoa numa situação de perigo público.</w:t>
      </w:r>
    </w:p>
    <w:p w:rsidR="00573765" w:rsidRPr="004C27D7" w:rsidRDefault="00573765" w:rsidP="00573765">
      <w:pPr>
        <w:spacing w:line="360" w:lineRule="auto"/>
        <w:jc w:val="both"/>
        <w:rPr>
          <w:rFonts w:asciiTheme="minorHAnsi" w:hAnsiTheme="minorHAnsi"/>
          <w:lang w:val="pt-PT"/>
        </w:rPr>
      </w:pPr>
      <w:r w:rsidRPr="004C27D7">
        <w:rPr>
          <w:rFonts w:asciiTheme="minorHAnsi" w:hAnsiTheme="minorHAnsi"/>
          <w:lang w:val="pt-PT"/>
        </w:rPr>
        <w:t xml:space="preserve">Não está completamente provado que a vacina injetável, disponível no mercado português apenas para militares, seja 100% eficaz contra a inalação fatal de antraz em ataques bioterroristas, como aqueles que aconteceram nos Estados Unidos da América em 2001. </w:t>
      </w:r>
    </w:p>
    <w:p w:rsidR="00573765" w:rsidRPr="004C27D7" w:rsidRDefault="00573765" w:rsidP="00573765">
      <w:pPr>
        <w:spacing w:line="360" w:lineRule="auto"/>
        <w:jc w:val="both"/>
        <w:rPr>
          <w:rFonts w:asciiTheme="minorHAnsi" w:hAnsiTheme="minorHAnsi"/>
          <w:lang w:val="pt-PT"/>
        </w:rPr>
      </w:pPr>
      <w:r w:rsidRPr="004C27D7">
        <w:rPr>
          <w:rFonts w:asciiTheme="minorHAnsi" w:hAnsiTheme="minorHAnsi"/>
          <w:lang w:val="pt-PT"/>
        </w:rPr>
        <w:t>A vacina nasal desenvolvida pela equipa da UC atua no local onde o antraz é inalado, impede que ocorra infeção e desenvolvimento da doença numa fase mais precoce, podendo ser mais eficaz do que uma vacina injetável. A introdução no mercado de uma vacina deste tipo poderá dissuadir a utilização de armas biológicas com antraz.</w:t>
      </w:r>
    </w:p>
    <w:p w:rsidR="00573765" w:rsidRPr="004C27D7" w:rsidRDefault="00573765" w:rsidP="00573765">
      <w:pPr>
        <w:spacing w:line="360" w:lineRule="auto"/>
        <w:jc w:val="both"/>
        <w:rPr>
          <w:rFonts w:asciiTheme="minorHAnsi" w:hAnsiTheme="minorHAnsi"/>
          <w:lang w:val="pt-PT"/>
        </w:rPr>
      </w:pPr>
      <w:r w:rsidRPr="004C27D7">
        <w:rPr>
          <w:rFonts w:asciiTheme="minorHAnsi" w:hAnsiTheme="minorHAnsi"/>
          <w:lang w:val="pt-PT"/>
        </w:rPr>
        <w:t xml:space="preserve">O trabalho de três anos, liderado pela investigadora do CNC e docente da Faculdade de Farmácia da UC, Olga Borges, deu origem a «uma vacina nasal contra o antraz inalado que promove a produção de anticorpos protetores nas mucosas, formando uma barreira à entrada do antraz na corrente sanguínea.» </w:t>
      </w:r>
    </w:p>
    <w:p w:rsidR="00573765" w:rsidRPr="004C27D7" w:rsidRDefault="00573765" w:rsidP="00573765">
      <w:pPr>
        <w:spacing w:line="360" w:lineRule="auto"/>
        <w:jc w:val="both"/>
        <w:rPr>
          <w:rFonts w:asciiTheme="minorHAnsi" w:hAnsiTheme="minorHAnsi"/>
          <w:lang w:val="pt-PT"/>
        </w:rPr>
      </w:pPr>
      <w:r w:rsidRPr="004C27D7">
        <w:rPr>
          <w:rFonts w:asciiTheme="minorHAnsi" w:hAnsiTheme="minorHAnsi"/>
          <w:lang w:val="pt-PT"/>
        </w:rPr>
        <w:t>Foram desenvolvidas «</w:t>
      </w:r>
      <w:proofErr w:type="spellStart"/>
      <w:r w:rsidRPr="004C27D7">
        <w:rPr>
          <w:rFonts w:asciiTheme="minorHAnsi" w:hAnsiTheme="minorHAnsi"/>
          <w:lang w:val="pt-PT"/>
        </w:rPr>
        <w:t>nanopartículas</w:t>
      </w:r>
      <w:proofErr w:type="spellEnd"/>
      <w:r w:rsidRPr="004C27D7">
        <w:rPr>
          <w:rFonts w:asciiTheme="minorHAnsi" w:hAnsiTheme="minorHAnsi"/>
          <w:lang w:val="pt-PT"/>
        </w:rPr>
        <w:t xml:space="preserve"> muco-adesivas que têm como função estimular o sistema imunitário, permitindo que este responda de forma mais eficaz à presença do antigénio (molécula estranha ao organismo) do antraz. As </w:t>
      </w:r>
      <w:proofErr w:type="spellStart"/>
      <w:r w:rsidRPr="004C27D7">
        <w:rPr>
          <w:rFonts w:asciiTheme="minorHAnsi" w:hAnsiTheme="minorHAnsi"/>
          <w:lang w:val="pt-PT"/>
        </w:rPr>
        <w:t>nanopartículas</w:t>
      </w:r>
      <w:proofErr w:type="spellEnd"/>
      <w:r w:rsidRPr="004C27D7">
        <w:rPr>
          <w:rFonts w:asciiTheme="minorHAnsi" w:hAnsiTheme="minorHAnsi"/>
          <w:lang w:val="pt-PT"/>
        </w:rPr>
        <w:t xml:space="preserve"> asseguram ainda que a vacina não seja destruída pelas enzimas das mucosas ou que se desloque para o estômago, onde seria inativada pelos ácidos», esclarece a investigadora.</w:t>
      </w:r>
    </w:p>
    <w:p w:rsidR="00573765" w:rsidRPr="004C27D7" w:rsidRDefault="00573765" w:rsidP="00573765">
      <w:pPr>
        <w:spacing w:line="360" w:lineRule="auto"/>
        <w:jc w:val="both"/>
        <w:rPr>
          <w:rFonts w:asciiTheme="minorHAnsi" w:hAnsiTheme="minorHAnsi"/>
          <w:lang w:val="pt-PT"/>
        </w:rPr>
      </w:pPr>
      <w:r w:rsidRPr="004C27D7">
        <w:rPr>
          <w:rFonts w:asciiTheme="minorHAnsi" w:hAnsiTheme="minorHAnsi"/>
          <w:lang w:val="pt-PT"/>
        </w:rPr>
        <w:t xml:space="preserve">A Organização Mundial da Saúde (OMS) atribui uma elevada taxa de infeções na utilização de vacinas injetáveis em países em desenvolvimento, devido à reutilização de agulhas ou à falta de cumprimento de boas práticas durante a sua administração, provavelmente explicado pela escassez de profissionais de saúde. </w:t>
      </w:r>
    </w:p>
    <w:p w:rsidR="00573765" w:rsidRPr="004C27D7" w:rsidRDefault="00573765" w:rsidP="00573765">
      <w:pPr>
        <w:spacing w:line="360" w:lineRule="auto"/>
        <w:jc w:val="both"/>
        <w:rPr>
          <w:rFonts w:asciiTheme="minorHAnsi" w:hAnsiTheme="minorHAnsi"/>
          <w:lang w:val="pt-PT"/>
        </w:rPr>
      </w:pPr>
      <w:r w:rsidRPr="004C27D7">
        <w:rPr>
          <w:rFonts w:asciiTheme="minorHAnsi" w:hAnsiTheme="minorHAnsi"/>
          <w:lang w:val="pt-PT"/>
        </w:rPr>
        <w:t xml:space="preserve">Nestes países, principalmente em zonas rurais, o antraz é endémico (ainda não foi eliminado), conduzindo a infeções ao nível das vias respiratórias, da pele e gastrointestinais, resultantes do contacto direto com animais infetados (domésticos e selvagens), ou indireto através da lã, couro, ossos e </w:t>
      </w:r>
      <w:proofErr w:type="gramStart"/>
      <w:r w:rsidRPr="004C27D7">
        <w:rPr>
          <w:rFonts w:asciiTheme="minorHAnsi" w:hAnsiTheme="minorHAnsi"/>
          <w:lang w:val="pt-PT"/>
        </w:rPr>
        <w:t>pelo</w:t>
      </w:r>
      <w:proofErr w:type="gramEnd"/>
      <w:r w:rsidRPr="004C27D7">
        <w:rPr>
          <w:rFonts w:asciiTheme="minorHAnsi" w:hAnsiTheme="minorHAnsi"/>
          <w:lang w:val="pt-PT"/>
        </w:rPr>
        <w:t xml:space="preserve">. A administração nasal da vacina não apresenta os riscos de infeção reportados pela OMS e não necessita de ser aplicada por profissionais de saúde, escassos em países em desenvolvimento. </w:t>
      </w:r>
    </w:p>
    <w:p w:rsidR="00573765" w:rsidRPr="004C27D7" w:rsidRDefault="00573765" w:rsidP="00573765">
      <w:pPr>
        <w:spacing w:line="360" w:lineRule="auto"/>
        <w:jc w:val="both"/>
        <w:rPr>
          <w:rFonts w:asciiTheme="minorHAnsi" w:hAnsiTheme="minorHAnsi"/>
          <w:lang w:val="pt-PT"/>
        </w:rPr>
      </w:pPr>
      <w:r w:rsidRPr="004C27D7">
        <w:rPr>
          <w:rFonts w:asciiTheme="minorHAnsi" w:hAnsiTheme="minorHAnsi"/>
          <w:lang w:val="pt-PT"/>
        </w:rPr>
        <w:lastRenderedPageBreak/>
        <w:t xml:space="preserve">A vacina nasal desenvolvida na UC foi testada com êxito em animais de laboratório, mas são necessários novos estudos para confirmar a sua eficácia em humanos. A formulação desenvolvida poderá ser aplicada a outras vacinas, tais como a vacina contra a hepatite B. </w:t>
      </w:r>
    </w:p>
    <w:p w:rsidR="00573765" w:rsidRPr="004C27D7" w:rsidRDefault="00573765" w:rsidP="00573765">
      <w:pPr>
        <w:spacing w:line="360" w:lineRule="auto"/>
        <w:jc w:val="both"/>
        <w:rPr>
          <w:rFonts w:asciiTheme="minorHAnsi" w:hAnsiTheme="minorHAnsi"/>
          <w:lang w:val="pt-PT"/>
        </w:rPr>
      </w:pPr>
      <w:r w:rsidRPr="004C27D7">
        <w:rPr>
          <w:rFonts w:asciiTheme="minorHAnsi" w:hAnsiTheme="minorHAnsi"/>
          <w:lang w:val="pt-PT"/>
        </w:rPr>
        <w:t>A investigação começou por fazer parte de um projeto europeu, proposto pelo Ministério da Defesa Português e aprovado pela Agência Europeia de Defesa. Contudo, devido a restrições orçamentais e redefinições de áreas de investigação do Ministério, tal como dos restantes países do consórcio, o projeto ficou sem o financiamento da área da defesa, tendo sido suportado pela Fundação para a Ciência e Tecnologia.</w:t>
      </w:r>
    </w:p>
    <w:p w:rsidR="00573765" w:rsidRPr="004C27D7" w:rsidRDefault="00573765" w:rsidP="00573765">
      <w:pPr>
        <w:spacing w:line="360" w:lineRule="auto"/>
        <w:jc w:val="both"/>
        <w:rPr>
          <w:rFonts w:asciiTheme="minorHAnsi" w:hAnsiTheme="minorHAnsi"/>
          <w:lang w:val="pt-PT"/>
        </w:rPr>
      </w:pPr>
      <w:bookmarkStart w:id="0" w:name="_GoBack"/>
      <w:bookmarkEnd w:id="0"/>
    </w:p>
    <w:p w:rsidR="00573765" w:rsidRPr="004C27D7" w:rsidRDefault="00573765" w:rsidP="00573765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777FDD" w:rsidRDefault="00573765" w:rsidP="00573765">
      <w:pPr>
        <w:spacing w:line="360" w:lineRule="auto"/>
        <w:jc w:val="both"/>
        <w:rPr>
          <w:rFonts w:asciiTheme="minorHAnsi" w:hAnsiTheme="minorHAnsi"/>
          <w:lang w:val="pt-PT"/>
        </w:rPr>
      </w:pPr>
      <w:r w:rsidRPr="004C27D7">
        <w:rPr>
          <w:rFonts w:asciiTheme="minorHAnsi" w:hAnsiTheme="minorHAnsi"/>
          <w:lang w:val="pt-PT"/>
        </w:rPr>
        <w:t>Cristina Pinto (Assessoria de Imprensa - Universidade de Coimbra)</w:t>
      </w:r>
    </w:p>
    <w:p w:rsidR="007A5C58" w:rsidRPr="004C27D7" w:rsidRDefault="007A5C58" w:rsidP="00573765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Ciência na Imprensa Regional – Ciência Viva</w:t>
      </w:r>
    </w:p>
    <w:sectPr w:rsidR="007A5C58" w:rsidRPr="004C27D7" w:rsidSect="00777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73765"/>
    <w:rsid w:val="004C27D7"/>
    <w:rsid w:val="00573765"/>
    <w:rsid w:val="00777FDD"/>
    <w:rsid w:val="007A5C58"/>
    <w:rsid w:val="00F52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65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2752</Characters>
  <Application>Microsoft Office Word</Application>
  <DocSecurity>0</DocSecurity>
  <Lines>22</Lines>
  <Paragraphs>6</Paragraphs>
  <ScaleCrop>false</ScaleCrop>
  <Company>PERSONAL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2015-06-01T09:52:00Z</dcterms:created>
  <dcterms:modified xsi:type="dcterms:W3CDTF">2015-06-01T09:56:00Z</dcterms:modified>
</cp:coreProperties>
</file>